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6C1" w:rsidRDefault="004126C1" w:rsidP="000C108A">
      <w:pPr>
        <w:pStyle w:val="Ttulo1"/>
        <w:numPr>
          <w:ilvl w:val="0"/>
          <w:numId w:val="0"/>
        </w:numPr>
        <w:spacing w:before="0" w:line="360" w:lineRule="auto"/>
        <w:jc w:val="center"/>
        <w:rPr>
          <w:rFonts w:ascii="Arial" w:hAnsi="Arial" w:cs="Arial"/>
          <w:sz w:val="24"/>
          <w:szCs w:val="24"/>
        </w:rPr>
      </w:pPr>
      <w:r w:rsidRPr="000C108A">
        <w:rPr>
          <w:rFonts w:ascii="Arial" w:hAnsi="Arial" w:cs="Arial"/>
          <w:sz w:val="24"/>
          <w:szCs w:val="24"/>
        </w:rPr>
        <w:t>REGIMENTO INTERNO DA COMISSÃO LOCAL DE ACOMPANHAMENTO E CONTROLE SOCIAL DO PROGRAMA UNIV</w:t>
      </w:r>
      <w:r w:rsidR="00F339C7">
        <w:rPr>
          <w:rFonts w:ascii="Arial" w:hAnsi="Arial" w:cs="Arial"/>
          <w:sz w:val="24"/>
          <w:szCs w:val="24"/>
        </w:rPr>
        <w:t>ERSIDADE PARA TODOS - PROUNI</w:t>
      </w:r>
    </w:p>
    <w:p w:rsidR="000C108A" w:rsidRDefault="000C108A" w:rsidP="000C108A">
      <w:pPr>
        <w:pStyle w:val="Ttulo1"/>
        <w:numPr>
          <w:ilvl w:val="0"/>
          <w:numId w:val="0"/>
        </w:numPr>
        <w:spacing w:before="0" w:line="360" w:lineRule="auto"/>
        <w:jc w:val="both"/>
        <w:rPr>
          <w:rFonts w:ascii="Arial" w:hAnsi="Arial" w:cs="Arial"/>
          <w:sz w:val="24"/>
          <w:szCs w:val="24"/>
        </w:rPr>
      </w:pPr>
    </w:p>
    <w:p w:rsidR="004126C1" w:rsidRDefault="000C108A" w:rsidP="000C108A">
      <w:pPr>
        <w:pStyle w:val="Ttulo1"/>
        <w:numPr>
          <w:ilvl w:val="0"/>
          <w:numId w:val="0"/>
        </w:numPr>
        <w:spacing w:before="0" w:line="360" w:lineRule="auto"/>
        <w:jc w:val="center"/>
        <w:rPr>
          <w:rFonts w:ascii="Arial" w:hAnsi="Arial" w:cs="Arial"/>
          <w:sz w:val="24"/>
          <w:szCs w:val="24"/>
        </w:rPr>
      </w:pPr>
      <w:r>
        <w:rPr>
          <w:rFonts w:ascii="Arial" w:hAnsi="Arial" w:cs="Arial"/>
          <w:sz w:val="24"/>
          <w:szCs w:val="24"/>
        </w:rPr>
        <w:t>Capítulo I -</w:t>
      </w:r>
      <w:r w:rsidR="004126C1" w:rsidRPr="000C108A">
        <w:rPr>
          <w:rFonts w:ascii="Arial" w:hAnsi="Arial" w:cs="Arial"/>
          <w:sz w:val="24"/>
          <w:szCs w:val="24"/>
        </w:rPr>
        <w:t xml:space="preserve"> Disposições Gerais</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1</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O presente Regimento Interno tem por finalidade o estabelecimento de normas procedimentais para o funcionamento da comissão local de acompanhamento e de controle social do Programa Universidade Para Todos - PROUNI, que deverá ser instituída em conformidade com a Portaria MEC n°1.132 de 02 de dezembro de 2009, com as alterações instituídas pela Portaria Normativa MEC n° 11, de 23 de maio de 2012. </w:t>
      </w:r>
    </w:p>
    <w:p w:rsidR="000C108A" w:rsidRDefault="000C108A" w:rsidP="000C108A">
      <w:pPr>
        <w:pStyle w:val="Ttulo1"/>
        <w:numPr>
          <w:ilvl w:val="0"/>
          <w:numId w:val="0"/>
        </w:numPr>
        <w:spacing w:before="0" w:line="360" w:lineRule="auto"/>
        <w:jc w:val="both"/>
        <w:rPr>
          <w:rFonts w:ascii="Arial" w:hAnsi="Arial" w:cs="Arial"/>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2</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 comissão local de acompanhamento e de controle social de que trata o art. 1° deste Regimento é órgão colegiado de natureza consultiva, com função preponderante de acompanhamento, averiguação e fiscalização da </w:t>
      </w:r>
      <w:proofErr w:type="gramStart"/>
      <w:r w:rsidRPr="000C108A">
        <w:rPr>
          <w:rFonts w:ascii="Arial" w:hAnsi="Arial" w:cs="Arial"/>
          <w:b w:val="0"/>
          <w:sz w:val="24"/>
          <w:szCs w:val="24"/>
        </w:rPr>
        <w:t>implementação</w:t>
      </w:r>
      <w:proofErr w:type="gramEnd"/>
      <w:r w:rsidRPr="000C108A">
        <w:rPr>
          <w:rFonts w:ascii="Arial" w:hAnsi="Arial" w:cs="Arial"/>
          <w:b w:val="0"/>
          <w:sz w:val="24"/>
          <w:szCs w:val="24"/>
        </w:rPr>
        <w:t xml:space="preserve"> local do PROUNI, cuja competência está especificada no art. 2° da Portaria MEC n° 1.132 de 02 de dezembro de 2009.</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§1° A Comissão Local promoverá a articulação entre a Comissão Nacional de Acompanhamento e Controle Social - CONAP e a comunidade acadêmica das IES participantes do PROUNI, visando ao constante aperfeiçoamento do Programa. </w:t>
      </w:r>
    </w:p>
    <w:p w:rsidR="000C108A" w:rsidRDefault="000C108A" w:rsidP="000C108A">
      <w:pPr>
        <w:pStyle w:val="Ttulo1"/>
        <w:numPr>
          <w:ilvl w:val="0"/>
          <w:numId w:val="0"/>
        </w:numPr>
        <w:spacing w:before="0" w:line="360" w:lineRule="auto"/>
        <w:jc w:val="both"/>
        <w:rPr>
          <w:rFonts w:ascii="Arial" w:hAnsi="Arial" w:cs="Arial"/>
          <w:sz w:val="24"/>
          <w:szCs w:val="24"/>
        </w:rPr>
      </w:pPr>
    </w:p>
    <w:p w:rsidR="004126C1" w:rsidRPr="000C108A" w:rsidRDefault="000C108A" w:rsidP="000C108A">
      <w:pPr>
        <w:pStyle w:val="Ttulo1"/>
        <w:numPr>
          <w:ilvl w:val="0"/>
          <w:numId w:val="0"/>
        </w:numPr>
        <w:spacing w:before="0" w:line="360" w:lineRule="auto"/>
        <w:jc w:val="center"/>
        <w:rPr>
          <w:rFonts w:ascii="Arial" w:hAnsi="Arial" w:cs="Arial"/>
          <w:sz w:val="24"/>
          <w:szCs w:val="24"/>
        </w:rPr>
      </w:pPr>
      <w:r w:rsidRPr="000C108A">
        <w:rPr>
          <w:rFonts w:ascii="Arial" w:hAnsi="Arial" w:cs="Arial"/>
          <w:sz w:val="24"/>
          <w:szCs w:val="24"/>
        </w:rPr>
        <w:t>Capítulo</w:t>
      </w:r>
      <w:r w:rsidR="004126C1" w:rsidRPr="000C108A">
        <w:rPr>
          <w:rFonts w:ascii="Arial" w:hAnsi="Arial" w:cs="Arial"/>
          <w:sz w:val="24"/>
          <w:szCs w:val="24"/>
        </w:rPr>
        <w:t xml:space="preserve"> II</w:t>
      </w:r>
      <w:r>
        <w:rPr>
          <w:rFonts w:ascii="Arial" w:hAnsi="Arial" w:cs="Arial"/>
          <w:sz w:val="24"/>
          <w:szCs w:val="24"/>
        </w:rPr>
        <w:t xml:space="preserve"> - </w:t>
      </w:r>
      <w:r w:rsidR="004126C1" w:rsidRPr="000C108A">
        <w:rPr>
          <w:rFonts w:ascii="Arial" w:hAnsi="Arial" w:cs="Arial"/>
          <w:sz w:val="24"/>
          <w:szCs w:val="24"/>
        </w:rPr>
        <w:t>Das Reuniões da Comissão Local</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3</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 Comissão Local reunir-se-á, ordinariamente, ao final de cada processo seletivo do PROUNI, conforme cronograma aprovado por seus membros n</w:t>
      </w:r>
      <w:r w:rsidR="00D904AD">
        <w:rPr>
          <w:rFonts w:ascii="Arial" w:hAnsi="Arial" w:cs="Arial"/>
          <w:b w:val="0"/>
          <w:sz w:val="24"/>
          <w:szCs w:val="24"/>
        </w:rPr>
        <w:t>a primeira reunião de cada ano, presidida pelo seu coordenador, indicado pela direção e com presença mínima da maioria simples de seus membros.</w:t>
      </w:r>
    </w:p>
    <w:p w:rsidR="00D904AD" w:rsidRPr="00D904AD" w:rsidRDefault="00D904AD" w:rsidP="00D904AD"/>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lastRenderedPageBreak/>
        <w:t xml:space="preserve">§1° As reuniões extraordinárias serão convocadas pelo coordenador da Comissão Local ou por solicitação da maioria de seus membros. </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§2° A data, o horário e a pauta de cada reunião deverão ser divulgados em comunicados disponibilizados no sítio eletrônico da IES na internet e em locais de grande circulação da comunidade acadêmica.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4</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As reuniões devem ser convocadas com a antecedência mínima de 72 (setenta e duas) horas de sua realização com a divulgação para seus membros, por meio eletrônico, da pauta a ser tratada.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5</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As reuniões da Comissão Local serão lavradas em atas próprias, digitadas ou manuscritas, assinadas pelos membros presentes e encaminhadas à CONAP, juntamente com o relatório circunstanciado de que trata o art. 9 do presente (art. 7°, </w:t>
      </w:r>
      <w:proofErr w:type="gramStart"/>
      <w:r w:rsidRPr="000C108A">
        <w:rPr>
          <w:rFonts w:ascii="Arial" w:hAnsi="Arial" w:cs="Arial"/>
          <w:b w:val="0"/>
          <w:sz w:val="24"/>
          <w:szCs w:val="24"/>
        </w:rPr>
        <w:t>da.</w:t>
      </w:r>
      <w:proofErr w:type="gramEnd"/>
      <w:r w:rsidRPr="000C108A">
        <w:rPr>
          <w:rFonts w:ascii="Arial" w:hAnsi="Arial" w:cs="Arial"/>
          <w:b w:val="0"/>
          <w:sz w:val="24"/>
          <w:szCs w:val="24"/>
        </w:rPr>
        <w:t xml:space="preserve"> ' </w:t>
      </w:r>
      <w:proofErr w:type="spellStart"/>
      <w:r w:rsidRPr="000C108A">
        <w:rPr>
          <w:rFonts w:ascii="Arial" w:hAnsi="Arial" w:cs="Arial"/>
          <w:b w:val="0"/>
          <w:sz w:val="24"/>
          <w:szCs w:val="24"/>
        </w:rPr>
        <w:t>Portana</w:t>
      </w:r>
      <w:proofErr w:type="spellEnd"/>
      <w:r w:rsidRPr="000C108A">
        <w:rPr>
          <w:rFonts w:ascii="Arial" w:hAnsi="Arial" w:cs="Arial"/>
          <w:b w:val="0"/>
          <w:sz w:val="24"/>
          <w:szCs w:val="24"/>
        </w:rPr>
        <w:t xml:space="preserve"> MEC n° 1132 de 02 de dezembro de 2009)</w:t>
      </w:r>
      <w:r w:rsidR="00D904AD">
        <w:rPr>
          <w:rFonts w:ascii="Arial" w:hAnsi="Arial" w:cs="Arial"/>
          <w:b w:val="0"/>
          <w:sz w:val="24"/>
          <w:szCs w:val="24"/>
        </w:rPr>
        <w:t>, devendo constar</w:t>
      </w:r>
      <w:r w:rsidRPr="000C108A">
        <w:rPr>
          <w:rFonts w:ascii="Arial" w:hAnsi="Arial" w:cs="Arial"/>
          <w:b w:val="0"/>
          <w:sz w:val="24"/>
          <w:szCs w:val="24"/>
        </w:rPr>
        <w:t>:</w:t>
      </w:r>
    </w:p>
    <w:p w:rsidR="004126C1" w:rsidRPr="000C108A" w:rsidRDefault="004126C1" w:rsidP="00D904AD">
      <w:pPr>
        <w:pStyle w:val="Ttulo1"/>
        <w:numPr>
          <w:ilvl w:val="0"/>
          <w:numId w:val="8"/>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o</w:t>
      </w:r>
      <w:proofErr w:type="gramEnd"/>
      <w:r w:rsidRPr="000C108A">
        <w:rPr>
          <w:rFonts w:ascii="Arial" w:hAnsi="Arial" w:cs="Arial"/>
          <w:b w:val="0"/>
          <w:sz w:val="24"/>
          <w:szCs w:val="24"/>
        </w:rPr>
        <w:t xml:space="preserve"> dia, a hora e o local da reunião;</w:t>
      </w:r>
    </w:p>
    <w:p w:rsidR="004126C1" w:rsidRPr="000C108A" w:rsidRDefault="004126C1" w:rsidP="00D904AD">
      <w:pPr>
        <w:pStyle w:val="Ttulo1"/>
        <w:numPr>
          <w:ilvl w:val="0"/>
          <w:numId w:val="8"/>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os</w:t>
      </w:r>
      <w:proofErr w:type="gramEnd"/>
      <w:r w:rsidRPr="000C108A">
        <w:rPr>
          <w:rFonts w:ascii="Arial" w:hAnsi="Arial" w:cs="Arial"/>
          <w:b w:val="0"/>
          <w:sz w:val="24"/>
          <w:szCs w:val="24"/>
        </w:rPr>
        <w:t xml:space="preserve"> nomes dos membros presentes e dos ausentes, com causa justificada ou é ela, que deverão assinar a ata; </w:t>
      </w:r>
    </w:p>
    <w:p w:rsidR="004126C1" w:rsidRPr="000C108A" w:rsidRDefault="004126C1" w:rsidP="00D904AD">
      <w:pPr>
        <w:pStyle w:val="Ttulo1"/>
        <w:numPr>
          <w:ilvl w:val="0"/>
          <w:numId w:val="8"/>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referências</w:t>
      </w:r>
      <w:proofErr w:type="gramEnd"/>
      <w:r w:rsidRPr="000C108A">
        <w:rPr>
          <w:rFonts w:ascii="Arial" w:hAnsi="Arial" w:cs="Arial"/>
          <w:b w:val="0"/>
          <w:sz w:val="24"/>
          <w:szCs w:val="24"/>
        </w:rPr>
        <w:t xml:space="preserve"> sucintas aos debates; </w:t>
      </w:r>
    </w:p>
    <w:p w:rsidR="004126C1" w:rsidRPr="000C108A" w:rsidRDefault="004126C1" w:rsidP="00D904AD">
      <w:pPr>
        <w:pStyle w:val="Ttulo1"/>
        <w:numPr>
          <w:ilvl w:val="0"/>
          <w:numId w:val="8"/>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as</w:t>
      </w:r>
      <w:proofErr w:type="gramEnd"/>
      <w:r w:rsidRPr="000C108A">
        <w:rPr>
          <w:rFonts w:ascii="Arial" w:hAnsi="Arial" w:cs="Arial"/>
          <w:b w:val="0"/>
          <w:sz w:val="24"/>
          <w:szCs w:val="24"/>
        </w:rPr>
        <w:t xml:space="preserve"> conclusões e deliberações, com destaque para as irregularidades, quando houver;</w:t>
      </w:r>
    </w:p>
    <w:p w:rsidR="004126C1" w:rsidRPr="000C108A" w:rsidRDefault="004126C1" w:rsidP="00D904AD">
      <w:pPr>
        <w:pStyle w:val="Ttulo1"/>
        <w:numPr>
          <w:ilvl w:val="0"/>
          <w:numId w:val="8"/>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outras</w:t>
      </w:r>
      <w:proofErr w:type="gramEnd"/>
      <w:r w:rsidRPr="000C108A">
        <w:rPr>
          <w:rFonts w:ascii="Arial" w:hAnsi="Arial" w:cs="Arial"/>
          <w:b w:val="0"/>
          <w:sz w:val="24"/>
          <w:szCs w:val="24"/>
        </w:rPr>
        <w:t xml:space="preserve"> providências sugeridas; e</w:t>
      </w:r>
    </w:p>
    <w:p w:rsidR="004126C1" w:rsidRPr="000C108A" w:rsidRDefault="004126C1" w:rsidP="00D904AD">
      <w:pPr>
        <w:pStyle w:val="Ttulo1"/>
        <w:numPr>
          <w:ilvl w:val="0"/>
          <w:numId w:val="8"/>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eventuais</w:t>
      </w:r>
      <w:proofErr w:type="gramEnd"/>
      <w:r w:rsidRPr="000C108A">
        <w:rPr>
          <w:rFonts w:ascii="Arial" w:hAnsi="Arial" w:cs="Arial"/>
          <w:b w:val="0"/>
          <w:sz w:val="24"/>
          <w:szCs w:val="24"/>
        </w:rPr>
        <w:t xml:space="preserve"> protestos e divergências que deverão ser encaminhadas à CONAP.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 xml:space="preserve">Art. </w:t>
      </w:r>
      <w:r w:rsidR="00D904AD">
        <w:rPr>
          <w:rFonts w:ascii="Arial" w:hAnsi="Arial" w:cs="Arial"/>
          <w:sz w:val="24"/>
          <w:szCs w:val="24"/>
        </w:rPr>
        <w:t>6</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Ao final de cada processo seletivo do PROUNI, a Comissão Local deve elaborar relatório circunstanciado.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Parágrafo único.</w:t>
      </w:r>
      <w:r w:rsidRPr="000C108A">
        <w:rPr>
          <w:rFonts w:ascii="Arial" w:hAnsi="Arial" w:cs="Arial"/>
          <w:b w:val="0"/>
          <w:sz w:val="24"/>
          <w:szCs w:val="24"/>
        </w:rPr>
        <w:t xml:space="preserve"> O relatório referido no caput deverá ser arquivado durante 05 (cinco) anos na Comissão Local para atender a eventuais solicitações da CONAP.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lastRenderedPageBreak/>
        <w:t xml:space="preserve">Art. </w:t>
      </w:r>
      <w:r w:rsidR="00D904AD">
        <w:rPr>
          <w:rFonts w:ascii="Arial" w:hAnsi="Arial" w:cs="Arial"/>
          <w:sz w:val="24"/>
          <w:szCs w:val="24"/>
        </w:rPr>
        <w:t>7</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 eleição e a posse dos membros da Comissão Local, bem como do coordenador, deverão ocorrer no mês de agosto, a cada 02 (dois) anos. Parágrafo único. A instalação da Comissão Local será formalizada junto à CONAP, devendo ser informada a data da eleição, nome dos componentes e suplentes, suas respectivas representações e demais informações eventualmente solicitadas pela CONAP.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 xml:space="preserve">Art. </w:t>
      </w:r>
      <w:r w:rsidR="00D904AD">
        <w:rPr>
          <w:rFonts w:ascii="Arial" w:hAnsi="Arial" w:cs="Arial"/>
          <w:sz w:val="24"/>
          <w:szCs w:val="24"/>
        </w:rPr>
        <w:t>8</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 IES deverá dar publicidade da composição da Comissão Local e do seu local de funcionamento, mediante a afixação de tais informações, em locais de grande circulação de estudantes e em seus sítios eletrônicos na internet. </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p>
    <w:p w:rsidR="004126C1" w:rsidRDefault="004126C1" w:rsidP="000C108A">
      <w:pPr>
        <w:pStyle w:val="Ttulo1"/>
        <w:numPr>
          <w:ilvl w:val="0"/>
          <w:numId w:val="0"/>
        </w:numPr>
        <w:spacing w:before="0" w:line="360" w:lineRule="auto"/>
        <w:jc w:val="center"/>
        <w:rPr>
          <w:rFonts w:ascii="Arial" w:hAnsi="Arial" w:cs="Arial"/>
          <w:sz w:val="24"/>
          <w:szCs w:val="24"/>
        </w:rPr>
      </w:pPr>
      <w:r w:rsidRPr="000C108A">
        <w:rPr>
          <w:rFonts w:ascii="Arial" w:hAnsi="Arial" w:cs="Arial"/>
          <w:sz w:val="24"/>
          <w:szCs w:val="24"/>
        </w:rPr>
        <w:t>C</w:t>
      </w:r>
      <w:r w:rsidR="000C108A" w:rsidRPr="000C108A">
        <w:rPr>
          <w:rFonts w:ascii="Arial" w:hAnsi="Arial" w:cs="Arial"/>
          <w:sz w:val="24"/>
          <w:szCs w:val="24"/>
        </w:rPr>
        <w:t>apítulo</w:t>
      </w:r>
      <w:r w:rsidRPr="000C108A">
        <w:rPr>
          <w:rFonts w:ascii="Arial" w:hAnsi="Arial" w:cs="Arial"/>
          <w:sz w:val="24"/>
          <w:szCs w:val="24"/>
        </w:rPr>
        <w:t xml:space="preserve"> III </w:t>
      </w:r>
      <w:r w:rsidR="000C108A">
        <w:rPr>
          <w:rFonts w:ascii="Arial" w:hAnsi="Arial" w:cs="Arial"/>
          <w:sz w:val="24"/>
          <w:szCs w:val="24"/>
        </w:rPr>
        <w:t>- Da Composição e Vigência</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 xml:space="preserve">Art. </w:t>
      </w:r>
      <w:r w:rsidR="00D904AD">
        <w:rPr>
          <w:rFonts w:ascii="Arial" w:hAnsi="Arial" w:cs="Arial"/>
          <w:sz w:val="24"/>
          <w:szCs w:val="24"/>
        </w:rPr>
        <w:t>9</w:t>
      </w:r>
      <w:r w:rsidR="00D904AD" w:rsidRPr="004A5BAA">
        <w:rPr>
          <w:rFonts w:ascii="Arial" w:hAnsi="Arial" w:cs="Arial"/>
          <w:sz w:val="24"/>
          <w:szCs w:val="24"/>
        </w:rPr>
        <w:t>º</w:t>
      </w:r>
      <w:r w:rsidRPr="000C108A">
        <w:rPr>
          <w:rFonts w:ascii="Arial" w:hAnsi="Arial" w:cs="Arial"/>
          <w:sz w:val="24"/>
          <w:szCs w:val="24"/>
        </w:rPr>
        <w:t>.</w:t>
      </w:r>
      <w:r w:rsidRPr="000C108A">
        <w:rPr>
          <w:rFonts w:ascii="Arial" w:hAnsi="Arial" w:cs="Arial"/>
          <w:b w:val="0"/>
          <w:sz w:val="24"/>
          <w:szCs w:val="24"/>
        </w:rPr>
        <w:t xml:space="preserve"> A Comissão Local terá a seguinte composição: </w:t>
      </w:r>
    </w:p>
    <w:p w:rsidR="004126C1" w:rsidRPr="000C108A" w:rsidRDefault="004126C1" w:rsidP="00D904AD">
      <w:pPr>
        <w:pStyle w:val="Ttulo1"/>
        <w:numPr>
          <w:ilvl w:val="0"/>
          <w:numId w:val="9"/>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1</w:t>
      </w:r>
      <w:proofErr w:type="gramEnd"/>
      <w:r w:rsidRPr="000C108A">
        <w:rPr>
          <w:rFonts w:ascii="Arial" w:hAnsi="Arial" w:cs="Arial"/>
          <w:b w:val="0"/>
          <w:sz w:val="24"/>
          <w:szCs w:val="24"/>
        </w:rPr>
        <w:t xml:space="preserve"> (um) representante do corpo discente da IES, que deve ser bolsista PROUNI; </w:t>
      </w:r>
    </w:p>
    <w:p w:rsidR="004126C1" w:rsidRPr="000C108A" w:rsidRDefault="004126C1" w:rsidP="00D904AD">
      <w:pPr>
        <w:pStyle w:val="Ttulo1"/>
        <w:numPr>
          <w:ilvl w:val="0"/>
          <w:numId w:val="9"/>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1</w:t>
      </w:r>
      <w:proofErr w:type="gramEnd"/>
      <w:r w:rsidRPr="000C108A">
        <w:rPr>
          <w:rFonts w:ascii="Arial" w:hAnsi="Arial" w:cs="Arial"/>
          <w:b w:val="0"/>
          <w:sz w:val="24"/>
          <w:szCs w:val="24"/>
        </w:rPr>
        <w:t xml:space="preserve"> (um) representante do corpo docente da IES, que deve ser professor em regime de dedicação mínima de 20 (vinte) horas semanais; </w:t>
      </w:r>
    </w:p>
    <w:p w:rsidR="004126C1" w:rsidRPr="000C108A" w:rsidRDefault="004126C1" w:rsidP="00D904AD">
      <w:pPr>
        <w:pStyle w:val="Ttulo1"/>
        <w:numPr>
          <w:ilvl w:val="0"/>
          <w:numId w:val="9"/>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1</w:t>
      </w:r>
      <w:proofErr w:type="gramEnd"/>
      <w:r w:rsidRPr="000C108A">
        <w:rPr>
          <w:rFonts w:ascii="Arial" w:hAnsi="Arial" w:cs="Arial"/>
          <w:b w:val="0"/>
          <w:sz w:val="24"/>
          <w:szCs w:val="24"/>
        </w:rPr>
        <w:t xml:space="preserve"> (um) representante da direção da IES, que deve ser o coordenador ou um dos representantes do PROUNI; e </w:t>
      </w:r>
    </w:p>
    <w:p w:rsidR="004126C1" w:rsidRDefault="004126C1" w:rsidP="00D904AD">
      <w:pPr>
        <w:pStyle w:val="Ttulo1"/>
        <w:numPr>
          <w:ilvl w:val="0"/>
          <w:numId w:val="9"/>
        </w:numPr>
        <w:spacing w:before="0" w:line="360" w:lineRule="auto"/>
        <w:jc w:val="both"/>
        <w:rPr>
          <w:rFonts w:ascii="Arial" w:hAnsi="Arial" w:cs="Arial"/>
          <w:b w:val="0"/>
          <w:sz w:val="24"/>
          <w:szCs w:val="24"/>
        </w:rPr>
      </w:pPr>
      <w:proofErr w:type="gramStart"/>
      <w:r w:rsidRPr="000C108A">
        <w:rPr>
          <w:rFonts w:ascii="Arial" w:hAnsi="Arial" w:cs="Arial"/>
          <w:b w:val="0"/>
          <w:sz w:val="24"/>
          <w:szCs w:val="24"/>
        </w:rPr>
        <w:t>1</w:t>
      </w:r>
      <w:proofErr w:type="gramEnd"/>
      <w:r w:rsidRPr="000C108A">
        <w:rPr>
          <w:rFonts w:ascii="Arial" w:hAnsi="Arial" w:cs="Arial"/>
          <w:b w:val="0"/>
          <w:sz w:val="24"/>
          <w:szCs w:val="24"/>
        </w:rPr>
        <w:t xml:space="preserve"> (um) representante da sociedade civil. </w:t>
      </w:r>
    </w:p>
    <w:p w:rsidR="00D904AD" w:rsidRDefault="00D904AD"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1° Haverá um suplente para cada membro titular, que o substituirá nos</w:t>
      </w:r>
      <w:r w:rsidR="00D904AD">
        <w:rPr>
          <w:rFonts w:ascii="Arial" w:hAnsi="Arial" w:cs="Arial"/>
          <w:b w:val="0"/>
          <w:sz w:val="24"/>
          <w:szCs w:val="24"/>
        </w:rPr>
        <w:t xml:space="preserve"> casos de ausência justificada;</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 2° Os membros referidos nos incisos I e 11 deste artigo serão eleitos por seus </w:t>
      </w:r>
      <w:proofErr w:type="gramStart"/>
      <w:r w:rsidRPr="000C108A">
        <w:rPr>
          <w:rFonts w:ascii="Arial" w:hAnsi="Arial" w:cs="Arial"/>
          <w:b w:val="0"/>
          <w:sz w:val="24"/>
          <w:szCs w:val="24"/>
        </w:rPr>
        <w:t>pare(</w:t>
      </w:r>
      <w:proofErr w:type="gramEnd"/>
      <w:r w:rsidRPr="000C108A">
        <w:rPr>
          <w:rFonts w:ascii="Arial" w:hAnsi="Arial" w:cs="Arial"/>
          <w:b w:val="0"/>
          <w:sz w:val="24"/>
          <w:szCs w:val="24"/>
        </w:rPr>
        <w:t>- em processo direto de escolha, divulgado na IES</w:t>
      </w:r>
      <w:r w:rsidR="00D904AD">
        <w:rPr>
          <w:rFonts w:ascii="Arial" w:hAnsi="Arial" w:cs="Arial"/>
          <w:b w:val="0"/>
          <w:sz w:val="24"/>
          <w:szCs w:val="24"/>
        </w:rPr>
        <w:t>;</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3° Não havendo mais de um candidato para os membros referidos nos incisos I e 11, a IES poderá convidar os úni</w:t>
      </w:r>
      <w:r w:rsidR="00D904AD">
        <w:rPr>
          <w:rFonts w:ascii="Arial" w:hAnsi="Arial" w:cs="Arial"/>
          <w:b w:val="0"/>
          <w:sz w:val="24"/>
          <w:szCs w:val="24"/>
        </w:rPr>
        <w:t>cos que tiverem se candidatado;</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4° Caberá á Comissão Local coordenar o processo de eleição</w:t>
      </w:r>
      <w:r w:rsidR="00D904AD">
        <w:rPr>
          <w:rFonts w:ascii="Arial" w:hAnsi="Arial" w:cs="Arial"/>
          <w:b w:val="0"/>
          <w:sz w:val="24"/>
          <w:szCs w:val="24"/>
        </w:rPr>
        <w:t>;</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 5° Os membros da Comissão Local terão mandato de </w:t>
      </w:r>
      <w:proofErr w:type="gramStart"/>
      <w:r w:rsidRPr="000C108A">
        <w:rPr>
          <w:rFonts w:ascii="Arial" w:hAnsi="Arial" w:cs="Arial"/>
          <w:b w:val="0"/>
          <w:sz w:val="24"/>
          <w:szCs w:val="24"/>
        </w:rPr>
        <w:t>2</w:t>
      </w:r>
      <w:proofErr w:type="gramEnd"/>
      <w:r w:rsidRPr="000C108A">
        <w:rPr>
          <w:rFonts w:ascii="Arial" w:hAnsi="Arial" w:cs="Arial"/>
          <w:b w:val="0"/>
          <w:sz w:val="24"/>
          <w:szCs w:val="24"/>
        </w:rPr>
        <w:t xml:space="preserve"> (dois</w:t>
      </w:r>
      <w:r w:rsidR="00D904AD">
        <w:rPr>
          <w:rFonts w:ascii="Arial" w:hAnsi="Arial" w:cs="Arial"/>
          <w:b w:val="0"/>
          <w:sz w:val="24"/>
          <w:szCs w:val="24"/>
        </w:rPr>
        <w:t>) anos, permitida a recondução;</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lastRenderedPageBreak/>
        <w:t>§ 6° Os membros da Comissão Local exercem função não remunerada, sendo considerada atividad</w:t>
      </w:r>
      <w:r w:rsidR="00D904AD">
        <w:rPr>
          <w:rFonts w:ascii="Arial" w:hAnsi="Arial" w:cs="Arial"/>
          <w:b w:val="0"/>
          <w:sz w:val="24"/>
          <w:szCs w:val="24"/>
        </w:rPr>
        <w:t>e de relevante interesse social;</w:t>
      </w:r>
    </w:p>
    <w:p w:rsidR="004126C1" w:rsidRPr="000C108A" w:rsidRDefault="009735F3" w:rsidP="000C108A">
      <w:pPr>
        <w:pStyle w:val="Ttulo1"/>
        <w:numPr>
          <w:ilvl w:val="0"/>
          <w:numId w:val="0"/>
        </w:numPr>
        <w:spacing w:before="0" w:line="360" w:lineRule="auto"/>
        <w:jc w:val="both"/>
        <w:rPr>
          <w:rFonts w:ascii="Arial" w:hAnsi="Arial" w:cs="Arial"/>
          <w:b w:val="0"/>
          <w:sz w:val="24"/>
          <w:szCs w:val="24"/>
        </w:rPr>
      </w:pPr>
      <w:r>
        <w:rPr>
          <w:rFonts w:ascii="Arial" w:hAnsi="Arial" w:cs="Arial"/>
          <w:b w:val="0"/>
          <w:sz w:val="24"/>
          <w:szCs w:val="24"/>
        </w:rPr>
        <w:t xml:space="preserve"> § 7º</w:t>
      </w:r>
      <w:r w:rsidR="004126C1" w:rsidRPr="000C108A">
        <w:rPr>
          <w:rFonts w:ascii="Arial" w:hAnsi="Arial" w:cs="Arial"/>
          <w:b w:val="0"/>
          <w:sz w:val="24"/>
          <w:szCs w:val="24"/>
        </w:rPr>
        <w:t xml:space="preserve"> A IES deverá abonar as faltas do membro representante do corpo discente que, em decorrência da designação de que trata esse artigo, tenha participado de reuniões da Comissão Local em horário coincidente com as atividades acadêmicas.</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1</w:t>
      </w:r>
      <w:r w:rsidR="00D904AD">
        <w:rPr>
          <w:rFonts w:ascii="Arial" w:hAnsi="Arial" w:cs="Arial"/>
          <w:sz w:val="24"/>
          <w:szCs w:val="24"/>
        </w:rPr>
        <w:t>0</w:t>
      </w:r>
      <w:r w:rsidRPr="000C108A">
        <w:rPr>
          <w:rFonts w:ascii="Arial" w:hAnsi="Arial" w:cs="Arial"/>
          <w:sz w:val="24"/>
          <w:szCs w:val="24"/>
        </w:rPr>
        <w:t>.</w:t>
      </w:r>
      <w:r w:rsidRPr="000C108A">
        <w:rPr>
          <w:rFonts w:ascii="Arial" w:hAnsi="Arial" w:cs="Arial"/>
          <w:b w:val="0"/>
          <w:sz w:val="24"/>
          <w:szCs w:val="24"/>
        </w:rPr>
        <w:t xml:space="preserve"> A Comissão Local terá vigência de </w:t>
      </w:r>
      <w:proofErr w:type="gramStart"/>
      <w:r w:rsidRPr="000C108A">
        <w:rPr>
          <w:rFonts w:ascii="Arial" w:hAnsi="Arial" w:cs="Arial"/>
          <w:b w:val="0"/>
          <w:sz w:val="24"/>
          <w:szCs w:val="24"/>
        </w:rPr>
        <w:t>2</w:t>
      </w:r>
      <w:proofErr w:type="gramEnd"/>
      <w:r w:rsidRPr="000C108A">
        <w:rPr>
          <w:rFonts w:ascii="Arial" w:hAnsi="Arial" w:cs="Arial"/>
          <w:b w:val="0"/>
          <w:sz w:val="24"/>
          <w:szCs w:val="24"/>
        </w:rPr>
        <w:t xml:space="preserve"> (dois) anos.</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 1° Os membros da Comissão Local que passarem a integrá-las após a data de sua constituição </w:t>
      </w:r>
      <w:proofErr w:type="gramStart"/>
      <w:r w:rsidRPr="000C108A">
        <w:rPr>
          <w:rFonts w:ascii="Arial" w:hAnsi="Arial" w:cs="Arial"/>
          <w:b w:val="0"/>
          <w:sz w:val="24"/>
          <w:szCs w:val="24"/>
        </w:rPr>
        <w:t>terão</w:t>
      </w:r>
      <w:proofErr w:type="gramEnd"/>
      <w:r w:rsidRPr="000C108A">
        <w:rPr>
          <w:rFonts w:ascii="Arial" w:hAnsi="Arial" w:cs="Arial"/>
          <w:b w:val="0"/>
          <w:sz w:val="24"/>
          <w:szCs w:val="24"/>
        </w:rPr>
        <w:t xml:space="preserve"> seus mandatos encerrados na data de renovação de sua composição. </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 2° A renovação da composição da Comissão Local será promovida a cada </w:t>
      </w:r>
      <w:proofErr w:type="gramStart"/>
      <w:r w:rsidRPr="000C108A">
        <w:rPr>
          <w:rFonts w:ascii="Arial" w:hAnsi="Arial" w:cs="Arial"/>
          <w:b w:val="0"/>
          <w:sz w:val="24"/>
          <w:szCs w:val="24"/>
        </w:rPr>
        <w:t>2</w:t>
      </w:r>
      <w:proofErr w:type="gramEnd"/>
      <w:r w:rsidRPr="000C108A">
        <w:rPr>
          <w:rFonts w:ascii="Arial" w:hAnsi="Arial" w:cs="Arial"/>
          <w:b w:val="0"/>
          <w:sz w:val="24"/>
          <w:szCs w:val="24"/>
        </w:rPr>
        <w:t xml:space="preserve"> (dois) anos, na primeira semana de outubro, devendo seu coordenador encaminhar a ata da reunião em que for aprovada sua constituição até 2 (duas) semanas antes da data de sua renovação.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1</w:t>
      </w:r>
      <w:r w:rsidR="00D904AD">
        <w:rPr>
          <w:rFonts w:ascii="Arial" w:hAnsi="Arial" w:cs="Arial"/>
          <w:sz w:val="24"/>
          <w:szCs w:val="24"/>
        </w:rPr>
        <w:t>1</w:t>
      </w:r>
      <w:r w:rsidRPr="000C108A">
        <w:rPr>
          <w:rFonts w:ascii="Arial" w:hAnsi="Arial" w:cs="Arial"/>
          <w:sz w:val="24"/>
          <w:szCs w:val="24"/>
        </w:rPr>
        <w:t>.</w:t>
      </w:r>
      <w:r w:rsidRPr="000C108A">
        <w:rPr>
          <w:rFonts w:ascii="Arial" w:hAnsi="Arial" w:cs="Arial"/>
          <w:b w:val="0"/>
          <w:sz w:val="24"/>
          <w:szCs w:val="24"/>
        </w:rPr>
        <w:t xml:space="preserve"> A Comissão Local será coordenada por um dos representantes referidos nos incisos 11 ou 111 do Artigo 13 deste Regimento, eleito por seu colegiado, por maioria dos presentes.</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§1° Havendo </w:t>
      </w:r>
      <w:proofErr w:type="spellStart"/>
      <w:r w:rsidRPr="000C108A">
        <w:rPr>
          <w:rFonts w:ascii="Arial" w:hAnsi="Arial" w:cs="Arial"/>
          <w:b w:val="0"/>
          <w:sz w:val="24"/>
          <w:szCs w:val="24"/>
        </w:rPr>
        <w:t>vacãncia</w:t>
      </w:r>
      <w:proofErr w:type="spellEnd"/>
      <w:r w:rsidRPr="000C108A">
        <w:rPr>
          <w:rFonts w:ascii="Arial" w:hAnsi="Arial" w:cs="Arial"/>
          <w:b w:val="0"/>
          <w:sz w:val="24"/>
          <w:szCs w:val="24"/>
        </w:rPr>
        <w:t xml:space="preserve"> do cargo de coordenador da Comissão Local, por qualquer motivo, proceder-se-á a sua substituição, no prazo máximo de 15 (quinze) dias, respeitada forma prevista no caput.</w:t>
      </w: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b w:val="0"/>
          <w:sz w:val="24"/>
          <w:szCs w:val="24"/>
        </w:rPr>
        <w:t xml:space="preserve">§2° O mandato de coordenador da Comissão Local será de </w:t>
      </w:r>
      <w:proofErr w:type="gramStart"/>
      <w:r w:rsidRPr="000C108A">
        <w:rPr>
          <w:rFonts w:ascii="Arial" w:hAnsi="Arial" w:cs="Arial"/>
          <w:b w:val="0"/>
          <w:sz w:val="24"/>
          <w:szCs w:val="24"/>
        </w:rPr>
        <w:t>2</w:t>
      </w:r>
      <w:proofErr w:type="gramEnd"/>
      <w:r w:rsidRPr="000C108A">
        <w:rPr>
          <w:rFonts w:ascii="Arial" w:hAnsi="Arial" w:cs="Arial"/>
          <w:b w:val="0"/>
          <w:sz w:val="24"/>
          <w:szCs w:val="24"/>
        </w:rPr>
        <w:t xml:space="preserve"> (dois) anos.</w:t>
      </w:r>
    </w:p>
    <w:p w:rsidR="000C108A" w:rsidRDefault="000C108A" w:rsidP="000C108A">
      <w:pPr>
        <w:pStyle w:val="Ttulo1"/>
        <w:numPr>
          <w:ilvl w:val="0"/>
          <w:numId w:val="0"/>
        </w:numPr>
        <w:spacing w:before="0" w:line="360" w:lineRule="auto"/>
        <w:jc w:val="both"/>
        <w:rPr>
          <w:rFonts w:ascii="Arial" w:hAnsi="Arial" w:cs="Arial"/>
          <w:sz w:val="24"/>
          <w:szCs w:val="24"/>
        </w:rPr>
      </w:pPr>
    </w:p>
    <w:p w:rsidR="004126C1" w:rsidRDefault="004126C1" w:rsidP="00F43BF9">
      <w:pPr>
        <w:pStyle w:val="Ttulo1"/>
        <w:numPr>
          <w:ilvl w:val="0"/>
          <w:numId w:val="0"/>
        </w:numPr>
        <w:spacing w:before="0" w:line="360" w:lineRule="auto"/>
        <w:jc w:val="center"/>
        <w:rPr>
          <w:rFonts w:ascii="Arial" w:hAnsi="Arial" w:cs="Arial"/>
          <w:sz w:val="24"/>
          <w:szCs w:val="24"/>
        </w:rPr>
      </w:pPr>
      <w:r w:rsidRPr="000C108A">
        <w:rPr>
          <w:rFonts w:ascii="Arial" w:hAnsi="Arial" w:cs="Arial"/>
          <w:sz w:val="24"/>
          <w:szCs w:val="24"/>
        </w:rPr>
        <w:t>C</w:t>
      </w:r>
      <w:r w:rsidR="000C108A" w:rsidRPr="000C108A">
        <w:rPr>
          <w:rFonts w:ascii="Arial" w:hAnsi="Arial" w:cs="Arial"/>
          <w:sz w:val="24"/>
          <w:szCs w:val="24"/>
        </w:rPr>
        <w:t>apítulo</w:t>
      </w:r>
      <w:r w:rsidRPr="000C108A">
        <w:rPr>
          <w:rFonts w:ascii="Arial" w:hAnsi="Arial" w:cs="Arial"/>
          <w:sz w:val="24"/>
          <w:szCs w:val="24"/>
        </w:rPr>
        <w:t xml:space="preserve"> IV </w:t>
      </w:r>
      <w:r w:rsidR="000C108A">
        <w:rPr>
          <w:rFonts w:ascii="Arial" w:hAnsi="Arial" w:cs="Arial"/>
          <w:sz w:val="24"/>
          <w:szCs w:val="24"/>
        </w:rPr>
        <w:t xml:space="preserve">- </w:t>
      </w:r>
      <w:r w:rsidRPr="000C108A">
        <w:rPr>
          <w:rFonts w:ascii="Arial" w:hAnsi="Arial" w:cs="Arial"/>
          <w:sz w:val="24"/>
          <w:szCs w:val="24"/>
        </w:rPr>
        <w:t>Das Disposições Finais</w:t>
      </w:r>
    </w:p>
    <w:p w:rsidR="000C108A" w:rsidRPr="000C108A" w:rsidRDefault="000C108A" w:rsidP="000C108A"/>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lastRenderedPageBreak/>
        <w:t>Art.</w:t>
      </w:r>
      <w:r w:rsidR="00D904AD">
        <w:rPr>
          <w:rFonts w:ascii="Arial" w:hAnsi="Arial" w:cs="Arial"/>
          <w:sz w:val="24"/>
          <w:szCs w:val="24"/>
        </w:rPr>
        <w:t xml:space="preserve"> </w:t>
      </w:r>
      <w:r w:rsidRPr="000C108A">
        <w:rPr>
          <w:rFonts w:ascii="Arial" w:hAnsi="Arial" w:cs="Arial"/>
          <w:sz w:val="24"/>
          <w:szCs w:val="24"/>
        </w:rPr>
        <w:t>1</w:t>
      </w:r>
      <w:r w:rsidR="00D904AD">
        <w:rPr>
          <w:rFonts w:ascii="Arial" w:hAnsi="Arial" w:cs="Arial"/>
          <w:sz w:val="24"/>
          <w:szCs w:val="24"/>
        </w:rPr>
        <w:t>2</w:t>
      </w:r>
      <w:r w:rsidRPr="000C108A">
        <w:rPr>
          <w:rFonts w:ascii="Arial" w:hAnsi="Arial" w:cs="Arial"/>
          <w:sz w:val="24"/>
          <w:szCs w:val="24"/>
        </w:rPr>
        <w:t>.</w:t>
      </w:r>
      <w:r w:rsidRPr="000C108A">
        <w:rPr>
          <w:rFonts w:ascii="Arial" w:hAnsi="Arial" w:cs="Arial"/>
          <w:b w:val="0"/>
          <w:sz w:val="24"/>
          <w:szCs w:val="24"/>
        </w:rPr>
        <w:t xml:space="preserve"> A ausência não justificada a três reuniões consecutivas ou cinco alternadas implicará no desligamento compulsório do membro, procedendo-se à nomeação do suplente como titular. </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 xml:space="preserve">Art. </w:t>
      </w:r>
      <w:r w:rsidR="00D904AD">
        <w:rPr>
          <w:rFonts w:ascii="Arial" w:hAnsi="Arial" w:cs="Arial"/>
          <w:sz w:val="24"/>
          <w:szCs w:val="24"/>
        </w:rPr>
        <w:t>13</w:t>
      </w:r>
      <w:r w:rsidRPr="000C108A">
        <w:rPr>
          <w:rFonts w:ascii="Arial" w:hAnsi="Arial" w:cs="Arial"/>
          <w:sz w:val="24"/>
          <w:szCs w:val="24"/>
        </w:rPr>
        <w:t>.</w:t>
      </w:r>
      <w:r w:rsidRPr="000C108A">
        <w:rPr>
          <w:rFonts w:ascii="Arial" w:hAnsi="Arial" w:cs="Arial"/>
          <w:b w:val="0"/>
          <w:sz w:val="24"/>
          <w:szCs w:val="24"/>
        </w:rPr>
        <w:t xml:space="preserve"> A justificativa de ausência dos membros da Comissão Local deverá ser apresentada em até 24 (vinte e quatro) horas após a reunião e aprovada na reunião subsequente, com respectivo registro em ata.</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 xml:space="preserve">Art. </w:t>
      </w:r>
      <w:r w:rsidR="00D904AD">
        <w:rPr>
          <w:rFonts w:ascii="Arial" w:hAnsi="Arial" w:cs="Arial"/>
          <w:sz w:val="24"/>
          <w:szCs w:val="24"/>
        </w:rPr>
        <w:t>14</w:t>
      </w:r>
      <w:r w:rsidRPr="000C108A">
        <w:rPr>
          <w:rFonts w:ascii="Arial" w:hAnsi="Arial" w:cs="Arial"/>
          <w:sz w:val="24"/>
          <w:szCs w:val="24"/>
        </w:rPr>
        <w:t>.</w:t>
      </w:r>
      <w:r w:rsidRPr="000C108A">
        <w:rPr>
          <w:rFonts w:ascii="Arial" w:hAnsi="Arial" w:cs="Arial"/>
          <w:b w:val="0"/>
          <w:sz w:val="24"/>
          <w:szCs w:val="24"/>
        </w:rPr>
        <w:t xml:space="preserve"> Em todas as reuniões da Comissão Local será colhida a comprovação da presença de seus integrantes.</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4126C1" w:rsidRPr="000C108A" w:rsidRDefault="004126C1" w:rsidP="000C108A">
      <w:pPr>
        <w:pStyle w:val="Ttulo1"/>
        <w:numPr>
          <w:ilvl w:val="0"/>
          <w:numId w:val="0"/>
        </w:numPr>
        <w:spacing w:before="0" w:line="360" w:lineRule="auto"/>
        <w:jc w:val="both"/>
        <w:rPr>
          <w:rFonts w:ascii="Arial" w:hAnsi="Arial" w:cs="Arial"/>
          <w:b w:val="0"/>
          <w:sz w:val="24"/>
          <w:szCs w:val="24"/>
        </w:rPr>
      </w:pPr>
      <w:r w:rsidRPr="000C108A">
        <w:rPr>
          <w:rFonts w:ascii="Arial" w:hAnsi="Arial" w:cs="Arial"/>
          <w:sz w:val="24"/>
          <w:szCs w:val="24"/>
        </w:rPr>
        <w:t>Art. 1</w:t>
      </w:r>
      <w:r w:rsidR="00D904AD">
        <w:rPr>
          <w:rFonts w:ascii="Arial" w:hAnsi="Arial" w:cs="Arial"/>
          <w:sz w:val="24"/>
          <w:szCs w:val="24"/>
        </w:rPr>
        <w:t>5</w:t>
      </w:r>
      <w:r w:rsidRPr="000C108A">
        <w:rPr>
          <w:rFonts w:ascii="Arial" w:hAnsi="Arial" w:cs="Arial"/>
          <w:sz w:val="24"/>
          <w:szCs w:val="24"/>
        </w:rPr>
        <w:t>.</w:t>
      </w:r>
      <w:r w:rsidRPr="000C108A">
        <w:rPr>
          <w:rFonts w:ascii="Arial" w:hAnsi="Arial" w:cs="Arial"/>
          <w:b w:val="0"/>
          <w:sz w:val="24"/>
          <w:szCs w:val="24"/>
        </w:rPr>
        <w:t xml:space="preserve"> Os casos omissos serão deliberados perante CONAP.</w:t>
      </w:r>
    </w:p>
    <w:p w:rsidR="000C108A" w:rsidRDefault="000C108A" w:rsidP="000C108A">
      <w:pPr>
        <w:pStyle w:val="Ttulo1"/>
        <w:numPr>
          <w:ilvl w:val="0"/>
          <w:numId w:val="0"/>
        </w:numPr>
        <w:spacing w:before="0" w:line="360" w:lineRule="auto"/>
        <w:jc w:val="both"/>
        <w:rPr>
          <w:rFonts w:ascii="Arial" w:hAnsi="Arial" w:cs="Arial"/>
          <w:b w:val="0"/>
          <w:sz w:val="24"/>
          <w:szCs w:val="24"/>
        </w:rPr>
      </w:pPr>
    </w:p>
    <w:p w:rsidR="00F339C7" w:rsidRDefault="00F339C7" w:rsidP="00F339C7"/>
    <w:p w:rsidR="00F339C7" w:rsidRPr="00F339C7" w:rsidRDefault="00F339C7" w:rsidP="00F339C7"/>
    <w:p w:rsidR="004126C1" w:rsidRPr="00F339C7" w:rsidRDefault="00F43BF9" w:rsidP="000C108A">
      <w:pPr>
        <w:pStyle w:val="Ttulo1"/>
        <w:numPr>
          <w:ilvl w:val="0"/>
          <w:numId w:val="0"/>
        </w:numPr>
        <w:spacing w:before="0" w:line="360" w:lineRule="auto"/>
        <w:jc w:val="both"/>
        <w:rPr>
          <w:rFonts w:ascii="Arial" w:hAnsi="Arial" w:cs="Arial"/>
          <w:b w:val="0"/>
          <w:sz w:val="24"/>
          <w:szCs w:val="24"/>
        </w:rPr>
      </w:pPr>
      <w:r w:rsidRPr="009735F3">
        <w:rPr>
          <w:rFonts w:ascii="Arial" w:hAnsi="Arial" w:cs="Arial"/>
          <w:b w:val="0"/>
          <w:sz w:val="24"/>
          <w:szCs w:val="24"/>
        </w:rPr>
        <w:t>Campo Largo, 10</w:t>
      </w:r>
      <w:r w:rsidR="004126C1" w:rsidRPr="009735F3">
        <w:rPr>
          <w:rFonts w:ascii="Arial" w:hAnsi="Arial" w:cs="Arial"/>
          <w:b w:val="0"/>
          <w:sz w:val="24"/>
          <w:szCs w:val="24"/>
        </w:rPr>
        <w:t xml:space="preserve"> de </w:t>
      </w:r>
      <w:r w:rsidRPr="009735F3">
        <w:rPr>
          <w:rFonts w:ascii="Arial" w:hAnsi="Arial" w:cs="Arial"/>
          <w:b w:val="0"/>
          <w:sz w:val="24"/>
          <w:szCs w:val="24"/>
        </w:rPr>
        <w:t>dezembro</w:t>
      </w:r>
      <w:r w:rsidR="004126C1" w:rsidRPr="009735F3">
        <w:rPr>
          <w:rFonts w:ascii="Arial" w:hAnsi="Arial" w:cs="Arial"/>
          <w:b w:val="0"/>
          <w:sz w:val="24"/>
          <w:szCs w:val="24"/>
        </w:rPr>
        <w:t xml:space="preserve"> de</w:t>
      </w:r>
      <w:r w:rsidR="004126C1" w:rsidRPr="00F339C7">
        <w:rPr>
          <w:rFonts w:ascii="Arial" w:hAnsi="Arial" w:cs="Arial"/>
          <w:b w:val="0"/>
          <w:sz w:val="24"/>
          <w:szCs w:val="24"/>
        </w:rPr>
        <w:t xml:space="preserve"> </w:t>
      </w:r>
      <w:r w:rsidRPr="00F339C7">
        <w:rPr>
          <w:rFonts w:ascii="Arial" w:hAnsi="Arial" w:cs="Arial"/>
          <w:b w:val="0"/>
          <w:sz w:val="24"/>
          <w:szCs w:val="24"/>
        </w:rPr>
        <w:t>2014</w:t>
      </w:r>
      <w:r w:rsidR="004126C1" w:rsidRPr="00F339C7">
        <w:rPr>
          <w:rFonts w:ascii="Arial" w:hAnsi="Arial" w:cs="Arial"/>
          <w:b w:val="0"/>
          <w:sz w:val="24"/>
          <w:szCs w:val="24"/>
        </w:rPr>
        <w:t>.</w:t>
      </w:r>
    </w:p>
    <w:p w:rsidR="009735F3" w:rsidRDefault="009735F3" w:rsidP="009735F3"/>
    <w:p w:rsidR="009735F3" w:rsidRDefault="009735F3" w:rsidP="009735F3">
      <w:bookmarkStart w:id="0" w:name="_GoBack"/>
      <w:bookmarkEnd w:id="0"/>
    </w:p>
    <w:sectPr w:rsidR="009735F3" w:rsidSect="000C108A">
      <w:headerReference w:type="even" r:id="rId9"/>
      <w:headerReference w:type="default" r:id="rId10"/>
      <w:footerReference w:type="even" r:id="rId11"/>
      <w:footerReference w:type="default" r:id="rId12"/>
      <w:headerReference w:type="first" r:id="rId13"/>
      <w:footerReference w:type="first" r:id="rId14"/>
      <w:pgSz w:w="11906" w:h="16838" w:code="9"/>
      <w:pgMar w:top="2410" w:right="1134" w:bottom="241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CEF" w:rsidRDefault="00F47CEF" w:rsidP="00187C3E">
      <w:r>
        <w:separator/>
      </w:r>
    </w:p>
  </w:endnote>
  <w:endnote w:type="continuationSeparator" w:id="0">
    <w:p w:rsidR="00F47CEF" w:rsidRDefault="00F47CEF" w:rsidP="0018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tka Subheading">
    <w:altName w:val="Arial"/>
    <w:panose1 w:val="02000505000000020004"/>
    <w:charset w:val="00"/>
    <w:family w:val="auto"/>
    <w:pitch w:val="variable"/>
    <w:sig w:usb0="00000001" w:usb1="40002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C3E" w:rsidRDefault="00187C3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C3E" w:rsidRDefault="00187C3E">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C3E" w:rsidRDefault="00187C3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CEF" w:rsidRDefault="00F47CEF" w:rsidP="00187C3E">
      <w:r>
        <w:separator/>
      </w:r>
    </w:p>
  </w:footnote>
  <w:footnote w:type="continuationSeparator" w:id="0">
    <w:p w:rsidR="00F47CEF" w:rsidRDefault="00F47CEF" w:rsidP="00187C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C3E" w:rsidRDefault="00F47CE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6760" o:spid="_x0000_s2050" type="#_x0000_t75" style="position:absolute;margin-left:0;margin-top:0;width:595.2pt;height:841.7pt;z-index:-251657216;mso-position-horizontal:center;mso-position-horizontal-relative:margin;mso-position-vertical:center;mso-position-vertical-relative:margin" o:allowincell="f">
          <v:imagedata r:id="rId1" o:title="PapelariaCampoLargo_Timbrado-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C3E" w:rsidRDefault="00F47CE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6761" o:spid="_x0000_s2051" type="#_x0000_t75" style="position:absolute;margin-left:0;margin-top:0;width:595.2pt;height:841.7pt;z-index:-251656192;mso-position-horizontal:center;mso-position-horizontal-relative:margin;mso-position-vertical:center;mso-position-vertical-relative:margin" o:allowincell="f">
          <v:imagedata r:id="rId1" o:title="PapelariaCampoLargo_Timbrado-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C3E" w:rsidRDefault="00F47CE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6759" o:spid="_x0000_s2049" type="#_x0000_t75" style="position:absolute;margin-left:0;margin-top:0;width:595.2pt;height:841.7pt;z-index:-251658240;mso-position-horizontal:center;mso-position-horizontal-relative:margin;mso-position-vertical:center;mso-position-vertical-relative:margin" o:allowincell="f">
          <v:imagedata r:id="rId1" o:title="PapelariaCampoLargo_Timbrado-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368"/>
    <w:multiLevelType w:val="hybridMultilevel"/>
    <w:tmpl w:val="C3841930"/>
    <w:lvl w:ilvl="0" w:tplc="38C2E20C">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2D7347E4"/>
    <w:multiLevelType w:val="hybridMultilevel"/>
    <w:tmpl w:val="78C2425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F40C1D"/>
    <w:multiLevelType w:val="multilevel"/>
    <w:tmpl w:val="0D6E6F7E"/>
    <w:lvl w:ilvl="0">
      <w:start w:val="1"/>
      <w:numFmt w:val="decimal"/>
      <w:pStyle w:val="Ttulo1"/>
      <w:lvlText w:val="%1"/>
      <w:lvlJc w:val="left"/>
      <w:pPr>
        <w:ind w:left="432" w:hanging="432"/>
      </w:pPr>
    </w:lvl>
    <w:lvl w:ilvl="1">
      <w:start w:val="1"/>
      <w:numFmt w:val="decimal"/>
      <w:pStyle w:val="Ttulo2"/>
      <w:lvlText w:val="%1.%2"/>
      <w:lvlJc w:val="left"/>
      <w:pPr>
        <w:ind w:left="576" w:hanging="576"/>
      </w:pPr>
      <w:rPr>
        <w:b/>
      </w:rPr>
    </w:lvl>
    <w:lvl w:ilvl="2">
      <w:start w:val="1"/>
      <w:numFmt w:val="decimal"/>
      <w:pStyle w:val="Ttulo3"/>
      <w:lvlText w:val="%1.%2.%3"/>
      <w:lvlJc w:val="left"/>
      <w:pPr>
        <w:ind w:left="720" w:hanging="720"/>
      </w:pPr>
      <w:rPr>
        <w:b w:val="0"/>
      </w:rPr>
    </w:lvl>
    <w:lvl w:ilvl="3">
      <w:start w:val="1"/>
      <w:numFmt w:val="decimal"/>
      <w:pStyle w:val="Ttulo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3FD22285"/>
    <w:multiLevelType w:val="hybridMultilevel"/>
    <w:tmpl w:val="35B60FCA"/>
    <w:lvl w:ilvl="0" w:tplc="BB541B6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96F2F3B"/>
    <w:multiLevelType w:val="hybridMultilevel"/>
    <w:tmpl w:val="6240A85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EDC39D0"/>
    <w:multiLevelType w:val="hybridMultilevel"/>
    <w:tmpl w:val="2118F626"/>
    <w:lvl w:ilvl="0" w:tplc="CF50CF74">
      <w:start w:val="1"/>
      <w:numFmt w:val="bullet"/>
      <w:lvlText w:val="-"/>
      <w:lvlJc w:val="left"/>
      <w:pPr>
        <w:ind w:left="720" w:hanging="360"/>
      </w:pPr>
      <w:rPr>
        <w:rFonts w:ascii="Sitka Subheading" w:hAnsi="Sitka Subheading"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5"/>
  </w:num>
  <w:num w:numId="6">
    <w:abstractNumId w:val="0"/>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C3E"/>
    <w:rsid w:val="00021BCB"/>
    <w:rsid w:val="00056F80"/>
    <w:rsid w:val="000C108A"/>
    <w:rsid w:val="000F76B5"/>
    <w:rsid w:val="00123981"/>
    <w:rsid w:val="00187C3E"/>
    <w:rsid w:val="001A552A"/>
    <w:rsid w:val="002E6481"/>
    <w:rsid w:val="00385CC5"/>
    <w:rsid w:val="004126C1"/>
    <w:rsid w:val="006970E4"/>
    <w:rsid w:val="006B3284"/>
    <w:rsid w:val="006E5C4C"/>
    <w:rsid w:val="00740865"/>
    <w:rsid w:val="00796F6E"/>
    <w:rsid w:val="007F2D0B"/>
    <w:rsid w:val="008C2069"/>
    <w:rsid w:val="009255DC"/>
    <w:rsid w:val="009735F3"/>
    <w:rsid w:val="0098734B"/>
    <w:rsid w:val="00B158FA"/>
    <w:rsid w:val="00B332F3"/>
    <w:rsid w:val="00CA7EF3"/>
    <w:rsid w:val="00D24C05"/>
    <w:rsid w:val="00D904AD"/>
    <w:rsid w:val="00E500A8"/>
    <w:rsid w:val="00F339C7"/>
    <w:rsid w:val="00F43BF9"/>
    <w:rsid w:val="00F47CEF"/>
    <w:rsid w:val="00F73CFC"/>
    <w:rsid w:val="00F917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F6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F9175B"/>
    <w:pPr>
      <w:keepNext/>
      <w:keepLines/>
      <w:numPr>
        <w:numId w:val="4"/>
      </w:numPr>
      <w:spacing w:before="240"/>
      <w:outlineLvl w:val="0"/>
    </w:pPr>
    <w:rPr>
      <w:rFonts w:asciiTheme="majorHAnsi" w:eastAsiaTheme="majorEastAsia" w:hAnsiTheme="majorHAnsi" w:cstheme="majorBidi"/>
      <w:b/>
      <w:sz w:val="28"/>
      <w:szCs w:val="32"/>
    </w:rPr>
  </w:style>
  <w:style w:type="paragraph" w:styleId="Ttulo2">
    <w:name w:val="heading 2"/>
    <w:basedOn w:val="Normal"/>
    <w:next w:val="Normal"/>
    <w:link w:val="Ttulo2Char"/>
    <w:uiPriority w:val="9"/>
    <w:unhideWhenUsed/>
    <w:qFormat/>
    <w:rsid w:val="00F9175B"/>
    <w:pPr>
      <w:keepNext/>
      <w:keepLines/>
      <w:numPr>
        <w:ilvl w:val="1"/>
        <w:numId w:val="4"/>
      </w:numPr>
      <w:spacing w:before="40"/>
      <w:outlineLvl w:val="1"/>
    </w:pPr>
    <w:rPr>
      <w:rFonts w:asciiTheme="majorHAnsi" w:eastAsiaTheme="majorEastAsia" w:hAnsiTheme="majorHAnsi" w:cstheme="majorBidi"/>
      <w:b/>
      <w:szCs w:val="26"/>
    </w:rPr>
  </w:style>
  <w:style w:type="paragraph" w:styleId="Ttulo3">
    <w:name w:val="heading 3"/>
    <w:basedOn w:val="Normal"/>
    <w:next w:val="Normal"/>
    <w:link w:val="Ttulo3Char"/>
    <w:uiPriority w:val="9"/>
    <w:unhideWhenUsed/>
    <w:qFormat/>
    <w:rsid w:val="00F9175B"/>
    <w:pPr>
      <w:keepNext/>
      <w:keepLines/>
      <w:numPr>
        <w:ilvl w:val="2"/>
        <w:numId w:val="4"/>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semiHidden/>
    <w:unhideWhenUsed/>
    <w:qFormat/>
    <w:rsid w:val="00F9175B"/>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9175B"/>
    <w:rPr>
      <w:rFonts w:asciiTheme="majorHAnsi" w:eastAsiaTheme="majorEastAsia" w:hAnsiTheme="majorHAnsi" w:cstheme="majorBidi"/>
      <w:b/>
      <w:sz w:val="28"/>
      <w:szCs w:val="32"/>
    </w:rPr>
  </w:style>
  <w:style w:type="character" w:customStyle="1" w:styleId="Ttulo2Char">
    <w:name w:val="Título 2 Char"/>
    <w:basedOn w:val="Fontepargpadro"/>
    <w:link w:val="Ttulo2"/>
    <w:uiPriority w:val="9"/>
    <w:rsid w:val="00F9175B"/>
    <w:rPr>
      <w:rFonts w:asciiTheme="majorHAnsi" w:eastAsiaTheme="majorEastAsia" w:hAnsiTheme="majorHAnsi" w:cstheme="majorBidi"/>
      <w:b/>
      <w:sz w:val="24"/>
      <w:szCs w:val="26"/>
    </w:rPr>
  </w:style>
  <w:style w:type="character" w:customStyle="1" w:styleId="Ttulo3Char">
    <w:name w:val="Título 3 Char"/>
    <w:basedOn w:val="Fontepargpadro"/>
    <w:link w:val="Ttulo3"/>
    <w:uiPriority w:val="9"/>
    <w:rsid w:val="00F9175B"/>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uiPriority w:val="9"/>
    <w:semiHidden/>
    <w:rsid w:val="00F9175B"/>
    <w:rPr>
      <w:rFonts w:asciiTheme="majorHAnsi" w:eastAsiaTheme="majorEastAsia" w:hAnsiTheme="majorHAnsi" w:cstheme="majorBidi"/>
      <w:b/>
      <w:bCs/>
      <w:i/>
      <w:iCs/>
      <w:color w:val="4F81BD" w:themeColor="accent1"/>
    </w:rPr>
  </w:style>
  <w:style w:type="paragraph" w:styleId="Textodebalo">
    <w:name w:val="Balloon Text"/>
    <w:basedOn w:val="Normal"/>
    <w:link w:val="TextodebaloChar"/>
    <w:uiPriority w:val="99"/>
    <w:semiHidden/>
    <w:unhideWhenUsed/>
    <w:rsid w:val="00187C3E"/>
    <w:rPr>
      <w:rFonts w:ascii="Tahoma" w:hAnsi="Tahoma" w:cs="Tahoma"/>
      <w:sz w:val="16"/>
      <w:szCs w:val="16"/>
    </w:rPr>
  </w:style>
  <w:style w:type="character" w:customStyle="1" w:styleId="TextodebaloChar">
    <w:name w:val="Texto de balão Char"/>
    <w:basedOn w:val="Fontepargpadro"/>
    <w:link w:val="Textodebalo"/>
    <w:uiPriority w:val="99"/>
    <w:semiHidden/>
    <w:rsid w:val="00187C3E"/>
    <w:rPr>
      <w:rFonts w:ascii="Tahoma" w:hAnsi="Tahoma" w:cs="Tahoma"/>
      <w:sz w:val="16"/>
      <w:szCs w:val="16"/>
    </w:rPr>
  </w:style>
  <w:style w:type="paragraph" w:styleId="Cabealho">
    <w:name w:val="header"/>
    <w:aliases w:val="Cabeçalho1"/>
    <w:basedOn w:val="Normal"/>
    <w:link w:val="CabealhoChar"/>
    <w:uiPriority w:val="99"/>
    <w:unhideWhenUsed/>
    <w:rsid w:val="00187C3E"/>
    <w:pPr>
      <w:tabs>
        <w:tab w:val="center" w:pos="4252"/>
        <w:tab w:val="right" w:pos="8504"/>
      </w:tabs>
    </w:pPr>
  </w:style>
  <w:style w:type="character" w:customStyle="1" w:styleId="CabealhoChar">
    <w:name w:val="Cabeçalho Char"/>
    <w:aliases w:val="Cabeçalho1 Char"/>
    <w:basedOn w:val="Fontepargpadro"/>
    <w:link w:val="Cabealho"/>
    <w:uiPriority w:val="99"/>
    <w:rsid w:val="00187C3E"/>
  </w:style>
  <w:style w:type="paragraph" w:styleId="Rodap">
    <w:name w:val="footer"/>
    <w:basedOn w:val="Normal"/>
    <w:link w:val="RodapChar"/>
    <w:uiPriority w:val="99"/>
    <w:unhideWhenUsed/>
    <w:rsid w:val="00187C3E"/>
    <w:pPr>
      <w:tabs>
        <w:tab w:val="center" w:pos="4252"/>
        <w:tab w:val="right" w:pos="8504"/>
      </w:tabs>
    </w:pPr>
  </w:style>
  <w:style w:type="character" w:customStyle="1" w:styleId="RodapChar">
    <w:name w:val="Rodapé Char"/>
    <w:basedOn w:val="Fontepargpadro"/>
    <w:link w:val="Rodap"/>
    <w:uiPriority w:val="99"/>
    <w:rsid w:val="00187C3E"/>
  </w:style>
  <w:style w:type="paragraph" w:styleId="Corpodetexto">
    <w:name w:val="Body Text"/>
    <w:basedOn w:val="Normal"/>
    <w:link w:val="CorpodetextoChar"/>
    <w:uiPriority w:val="99"/>
    <w:rsid w:val="00796F6E"/>
    <w:pPr>
      <w:spacing w:after="120"/>
    </w:pPr>
  </w:style>
  <w:style w:type="character" w:customStyle="1" w:styleId="CorpodetextoChar">
    <w:name w:val="Corpo de texto Char"/>
    <w:basedOn w:val="Fontepargpadro"/>
    <w:link w:val="Corpodetexto"/>
    <w:uiPriority w:val="99"/>
    <w:rsid w:val="00796F6E"/>
    <w:rPr>
      <w:rFonts w:ascii="Times New Roman" w:eastAsia="Times New Roman" w:hAnsi="Times New Roman" w:cs="Times New Roman"/>
      <w:sz w:val="24"/>
      <w:szCs w:val="24"/>
    </w:rPr>
  </w:style>
  <w:style w:type="paragraph" w:customStyle="1" w:styleId="Default">
    <w:name w:val="Default"/>
    <w:rsid w:val="00796F6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uiPriority w:val="99"/>
    <w:unhideWhenUsed/>
    <w:rsid w:val="006E5C4C"/>
    <w:rPr>
      <w:strike w:val="0"/>
      <w:dstrike w:val="0"/>
      <w:color w:val="428BCA"/>
      <w:u w:val="none"/>
      <w:effect w:val="none"/>
      <w:shd w:val="clear" w:color="auto" w:fill="auto"/>
    </w:rPr>
  </w:style>
  <w:style w:type="paragraph" w:styleId="CabealhodoSumrio">
    <w:name w:val="TOC Heading"/>
    <w:basedOn w:val="Ttulo1"/>
    <w:next w:val="Normal"/>
    <w:uiPriority w:val="39"/>
    <w:unhideWhenUsed/>
    <w:qFormat/>
    <w:rsid w:val="006E5C4C"/>
    <w:pPr>
      <w:numPr>
        <w:numId w:val="0"/>
      </w:numPr>
      <w:spacing w:line="259" w:lineRule="auto"/>
      <w:outlineLvl w:val="9"/>
    </w:pPr>
    <w:rPr>
      <w:b w:val="0"/>
      <w:color w:val="365F91" w:themeColor="accent1" w:themeShade="BF"/>
      <w:sz w:val="32"/>
    </w:rPr>
  </w:style>
  <w:style w:type="paragraph" w:styleId="Sumrio1">
    <w:name w:val="toc 1"/>
    <w:basedOn w:val="Normal"/>
    <w:next w:val="Normal"/>
    <w:autoRedefine/>
    <w:uiPriority w:val="39"/>
    <w:unhideWhenUsed/>
    <w:rsid w:val="006E5C4C"/>
    <w:pPr>
      <w:spacing w:after="100" w:line="259" w:lineRule="auto"/>
    </w:pPr>
    <w:rPr>
      <w:rFonts w:asciiTheme="minorHAnsi" w:eastAsiaTheme="minorHAnsi" w:hAnsiTheme="minorHAnsi" w:cstheme="minorBidi"/>
      <w:sz w:val="22"/>
      <w:szCs w:val="22"/>
      <w:lang w:eastAsia="en-US"/>
    </w:rPr>
  </w:style>
  <w:style w:type="paragraph" w:styleId="PargrafodaLista">
    <w:name w:val="List Paragraph"/>
    <w:basedOn w:val="Normal"/>
    <w:uiPriority w:val="34"/>
    <w:qFormat/>
    <w:rsid w:val="004126C1"/>
    <w:pPr>
      <w:spacing w:after="160" w:line="259"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F6E"/>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F9175B"/>
    <w:pPr>
      <w:keepNext/>
      <w:keepLines/>
      <w:numPr>
        <w:numId w:val="4"/>
      </w:numPr>
      <w:spacing w:before="240"/>
      <w:outlineLvl w:val="0"/>
    </w:pPr>
    <w:rPr>
      <w:rFonts w:asciiTheme="majorHAnsi" w:eastAsiaTheme="majorEastAsia" w:hAnsiTheme="majorHAnsi" w:cstheme="majorBidi"/>
      <w:b/>
      <w:sz w:val="28"/>
      <w:szCs w:val="32"/>
    </w:rPr>
  </w:style>
  <w:style w:type="paragraph" w:styleId="Ttulo2">
    <w:name w:val="heading 2"/>
    <w:basedOn w:val="Normal"/>
    <w:next w:val="Normal"/>
    <w:link w:val="Ttulo2Char"/>
    <w:uiPriority w:val="9"/>
    <w:unhideWhenUsed/>
    <w:qFormat/>
    <w:rsid w:val="00F9175B"/>
    <w:pPr>
      <w:keepNext/>
      <w:keepLines/>
      <w:numPr>
        <w:ilvl w:val="1"/>
        <w:numId w:val="4"/>
      </w:numPr>
      <w:spacing w:before="40"/>
      <w:outlineLvl w:val="1"/>
    </w:pPr>
    <w:rPr>
      <w:rFonts w:asciiTheme="majorHAnsi" w:eastAsiaTheme="majorEastAsia" w:hAnsiTheme="majorHAnsi" w:cstheme="majorBidi"/>
      <w:b/>
      <w:szCs w:val="26"/>
    </w:rPr>
  </w:style>
  <w:style w:type="paragraph" w:styleId="Ttulo3">
    <w:name w:val="heading 3"/>
    <w:basedOn w:val="Normal"/>
    <w:next w:val="Normal"/>
    <w:link w:val="Ttulo3Char"/>
    <w:uiPriority w:val="9"/>
    <w:unhideWhenUsed/>
    <w:qFormat/>
    <w:rsid w:val="00F9175B"/>
    <w:pPr>
      <w:keepNext/>
      <w:keepLines/>
      <w:numPr>
        <w:ilvl w:val="2"/>
        <w:numId w:val="4"/>
      </w:numPr>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uiPriority w:val="9"/>
    <w:semiHidden/>
    <w:unhideWhenUsed/>
    <w:qFormat/>
    <w:rsid w:val="00F9175B"/>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9175B"/>
    <w:rPr>
      <w:rFonts w:asciiTheme="majorHAnsi" w:eastAsiaTheme="majorEastAsia" w:hAnsiTheme="majorHAnsi" w:cstheme="majorBidi"/>
      <w:b/>
      <w:sz w:val="28"/>
      <w:szCs w:val="32"/>
    </w:rPr>
  </w:style>
  <w:style w:type="character" w:customStyle="1" w:styleId="Ttulo2Char">
    <w:name w:val="Título 2 Char"/>
    <w:basedOn w:val="Fontepargpadro"/>
    <w:link w:val="Ttulo2"/>
    <w:uiPriority w:val="9"/>
    <w:rsid w:val="00F9175B"/>
    <w:rPr>
      <w:rFonts w:asciiTheme="majorHAnsi" w:eastAsiaTheme="majorEastAsia" w:hAnsiTheme="majorHAnsi" w:cstheme="majorBidi"/>
      <w:b/>
      <w:sz w:val="24"/>
      <w:szCs w:val="26"/>
    </w:rPr>
  </w:style>
  <w:style w:type="character" w:customStyle="1" w:styleId="Ttulo3Char">
    <w:name w:val="Título 3 Char"/>
    <w:basedOn w:val="Fontepargpadro"/>
    <w:link w:val="Ttulo3"/>
    <w:uiPriority w:val="9"/>
    <w:rsid w:val="00F9175B"/>
    <w:rPr>
      <w:rFonts w:asciiTheme="majorHAnsi" w:eastAsiaTheme="majorEastAsia" w:hAnsiTheme="majorHAnsi" w:cstheme="majorBidi"/>
      <w:color w:val="243F60" w:themeColor="accent1" w:themeShade="7F"/>
      <w:sz w:val="24"/>
      <w:szCs w:val="24"/>
    </w:rPr>
  </w:style>
  <w:style w:type="character" w:customStyle="1" w:styleId="Ttulo4Char">
    <w:name w:val="Título 4 Char"/>
    <w:basedOn w:val="Fontepargpadro"/>
    <w:link w:val="Ttulo4"/>
    <w:uiPriority w:val="9"/>
    <w:semiHidden/>
    <w:rsid w:val="00F9175B"/>
    <w:rPr>
      <w:rFonts w:asciiTheme="majorHAnsi" w:eastAsiaTheme="majorEastAsia" w:hAnsiTheme="majorHAnsi" w:cstheme="majorBidi"/>
      <w:b/>
      <w:bCs/>
      <w:i/>
      <w:iCs/>
      <w:color w:val="4F81BD" w:themeColor="accent1"/>
    </w:rPr>
  </w:style>
  <w:style w:type="paragraph" w:styleId="Textodebalo">
    <w:name w:val="Balloon Text"/>
    <w:basedOn w:val="Normal"/>
    <w:link w:val="TextodebaloChar"/>
    <w:uiPriority w:val="99"/>
    <w:semiHidden/>
    <w:unhideWhenUsed/>
    <w:rsid w:val="00187C3E"/>
    <w:rPr>
      <w:rFonts w:ascii="Tahoma" w:hAnsi="Tahoma" w:cs="Tahoma"/>
      <w:sz w:val="16"/>
      <w:szCs w:val="16"/>
    </w:rPr>
  </w:style>
  <w:style w:type="character" w:customStyle="1" w:styleId="TextodebaloChar">
    <w:name w:val="Texto de balão Char"/>
    <w:basedOn w:val="Fontepargpadro"/>
    <w:link w:val="Textodebalo"/>
    <w:uiPriority w:val="99"/>
    <w:semiHidden/>
    <w:rsid w:val="00187C3E"/>
    <w:rPr>
      <w:rFonts w:ascii="Tahoma" w:hAnsi="Tahoma" w:cs="Tahoma"/>
      <w:sz w:val="16"/>
      <w:szCs w:val="16"/>
    </w:rPr>
  </w:style>
  <w:style w:type="paragraph" w:styleId="Cabealho">
    <w:name w:val="header"/>
    <w:aliases w:val="Cabeçalho1"/>
    <w:basedOn w:val="Normal"/>
    <w:link w:val="CabealhoChar"/>
    <w:uiPriority w:val="99"/>
    <w:unhideWhenUsed/>
    <w:rsid w:val="00187C3E"/>
    <w:pPr>
      <w:tabs>
        <w:tab w:val="center" w:pos="4252"/>
        <w:tab w:val="right" w:pos="8504"/>
      </w:tabs>
    </w:pPr>
  </w:style>
  <w:style w:type="character" w:customStyle="1" w:styleId="CabealhoChar">
    <w:name w:val="Cabeçalho Char"/>
    <w:aliases w:val="Cabeçalho1 Char"/>
    <w:basedOn w:val="Fontepargpadro"/>
    <w:link w:val="Cabealho"/>
    <w:uiPriority w:val="99"/>
    <w:rsid w:val="00187C3E"/>
  </w:style>
  <w:style w:type="paragraph" w:styleId="Rodap">
    <w:name w:val="footer"/>
    <w:basedOn w:val="Normal"/>
    <w:link w:val="RodapChar"/>
    <w:uiPriority w:val="99"/>
    <w:unhideWhenUsed/>
    <w:rsid w:val="00187C3E"/>
    <w:pPr>
      <w:tabs>
        <w:tab w:val="center" w:pos="4252"/>
        <w:tab w:val="right" w:pos="8504"/>
      </w:tabs>
    </w:pPr>
  </w:style>
  <w:style w:type="character" w:customStyle="1" w:styleId="RodapChar">
    <w:name w:val="Rodapé Char"/>
    <w:basedOn w:val="Fontepargpadro"/>
    <w:link w:val="Rodap"/>
    <w:uiPriority w:val="99"/>
    <w:rsid w:val="00187C3E"/>
  </w:style>
  <w:style w:type="paragraph" w:styleId="Corpodetexto">
    <w:name w:val="Body Text"/>
    <w:basedOn w:val="Normal"/>
    <w:link w:val="CorpodetextoChar"/>
    <w:uiPriority w:val="99"/>
    <w:rsid w:val="00796F6E"/>
    <w:pPr>
      <w:spacing w:after="120"/>
    </w:pPr>
  </w:style>
  <w:style w:type="character" w:customStyle="1" w:styleId="CorpodetextoChar">
    <w:name w:val="Corpo de texto Char"/>
    <w:basedOn w:val="Fontepargpadro"/>
    <w:link w:val="Corpodetexto"/>
    <w:uiPriority w:val="99"/>
    <w:rsid w:val="00796F6E"/>
    <w:rPr>
      <w:rFonts w:ascii="Times New Roman" w:eastAsia="Times New Roman" w:hAnsi="Times New Roman" w:cs="Times New Roman"/>
      <w:sz w:val="24"/>
      <w:szCs w:val="24"/>
    </w:rPr>
  </w:style>
  <w:style w:type="paragraph" w:customStyle="1" w:styleId="Default">
    <w:name w:val="Default"/>
    <w:rsid w:val="00796F6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uiPriority w:val="99"/>
    <w:unhideWhenUsed/>
    <w:rsid w:val="006E5C4C"/>
    <w:rPr>
      <w:strike w:val="0"/>
      <w:dstrike w:val="0"/>
      <w:color w:val="428BCA"/>
      <w:u w:val="none"/>
      <w:effect w:val="none"/>
      <w:shd w:val="clear" w:color="auto" w:fill="auto"/>
    </w:rPr>
  </w:style>
  <w:style w:type="paragraph" w:styleId="CabealhodoSumrio">
    <w:name w:val="TOC Heading"/>
    <w:basedOn w:val="Ttulo1"/>
    <w:next w:val="Normal"/>
    <w:uiPriority w:val="39"/>
    <w:unhideWhenUsed/>
    <w:qFormat/>
    <w:rsid w:val="006E5C4C"/>
    <w:pPr>
      <w:numPr>
        <w:numId w:val="0"/>
      </w:numPr>
      <w:spacing w:line="259" w:lineRule="auto"/>
      <w:outlineLvl w:val="9"/>
    </w:pPr>
    <w:rPr>
      <w:b w:val="0"/>
      <w:color w:val="365F91" w:themeColor="accent1" w:themeShade="BF"/>
      <w:sz w:val="32"/>
    </w:rPr>
  </w:style>
  <w:style w:type="paragraph" w:styleId="Sumrio1">
    <w:name w:val="toc 1"/>
    <w:basedOn w:val="Normal"/>
    <w:next w:val="Normal"/>
    <w:autoRedefine/>
    <w:uiPriority w:val="39"/>
    <w:unhideWhenUsed/>
    <w:rsid w:val="006E5C4C"/>
    <w:pPr>
      <w:spacing w:after="100" w:line="259" w:lineRule="auto"/>
    </w:pPr>
    <w:rPr>
      <w:rFonts w:asciiTheme="minorHAnsi" w:eastAsiaTheme="minorHAnsi" w:hAnsiTheme="minorHAnsi" w:cstheme="minorBidi"/>
      <w:sz w:val="22"/>
      <w:szCs w:val="22"/>
      <w:lang w:eastAsia="en-US"/>
    </w:rPr>
  </w:style>
  <w:style w:type="paragraph" w:styleId="PargrafodaLista">
    <w:name w:val="List Paragraph"/>
    <w:basedOn w:val="Normal"/>
    <w:uiPriority w:val="34"/>
    <w:qFormat/>
    <w:rsid w:val="004126C1"/>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A1413-A37B-4141-BF63-AD0B4471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1017</Words>
  <Characters>5497</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FRANCINE AGE KUBRUSLY</dc:creator>
  <cp:lastModifiedBy>RICARDO CARVALHO RODRIGUES</cp:lastModifiedBy>
  <cp:revision>3</cp:revision>
  <cp:lastPrinted>2017-10-23T22:09:00Z</cp:lastPrinted>
  <dcterms:created xsi:type="dcterms:W3CDTF">2017-10-23T21:45:00Z</dcterms:created>
  <dcterms:modified xsi:type="dcterms:W3CDTF">2017-10-23T22:09:00Z</dcterms:modified>
</cp:coreProperties>
</file>