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REGULAMENTO DA COMISSÃO PRÓPRIA DE AVALIAÇÃO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TÍTULO I – DAS DISPOSIÇÕES PRELIMINARES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O presente Regulamento disciplina a organização, as competências, a composição, a organização e o funcionamento da Comissão Própria de Avaliação - CPA, da Faculdade CNEC Campo Largo, prevista na Lei nº 10.861, de 14-04-2004 e regulamentada pela Portaria do Ministério da Educação nº 2.051, de 19-07-2004.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: </w:t>
      </w:r>
      <w:r w:rsidRPr="00BC4EE6">
        <w:rPr>
          <w:rFonts w:ascii="Arial" w:hAnsi="Arial" w:cs="Arial"/>
          <w:sz w:val="24"/>
          <w:szCs w:val="24"/>
        </w:rPr>
        <w:t xml:space="preserve">A Comissão Própria de Avaliação – CPA, órgão suplementar da Direção terá atuação autônoma em relação aos Conselhos e demais Órgãos Colegiados da Instituição.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TÍTULO II – DA NATUREZA E FINALIDADE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A Comissão Própria de Avaliação - CPA tem por finalidade o planejamento, o desenvolvimento, a coordenação e a supervisão da Política de Avaliação Institucional, definida nas legislações pertinentes e nas deliberações exaradas pelo Conselho Superior.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TÍTULO III – DA COMPETÊNCIA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>.</w:t>
      </w:r>
      <w:r w:rsidRPr="00BC4E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BC4EE6">
        <w:rPr>
          <w:rFonts w:ascii="Arial" w:hAnsi="Arial" w:cs="Arial"/>
          <w:sz w:val="24"/>
          <w:szCs w:val="24"/>
        </w:rPr>
        <w:t xml:space="preserve">É competência da CPA: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BC4EE6">
        <w:rPr>
          <w:rFonts w:ascii="Arial" w:hAnsi="Arial" w:cs="Arial"/>
          <w:sz w:val="24"/>
          <w:szCs w:val="24"/>
        </w:rPr>
        <w:t>Implementar</w:t>
      </w:r>
      <w:proofErr w:type="gramEnd"/>
      <w:r w:rsidRPr="00BC4EE6">
        <w:rPr>
          <w:rFonts w:ascii="Arial" w:hAnsi="Arial" w:cs="Arial"/>
          <w:sz w:val="24"/>
          <w:szCs w:val="24"/>
        </w:rPr>
        <w:t xml:space="preserve"> os processos e procedimentos de avaliação do Sistema Nacional de Avaliação da Educação Superior (SINAES), no âmbito da </w:t>
      </w:r>
      <w:proofErr w:type="gramStart"/>
      <w:r w:rsidRPr="00BC4EE6">
        <w:rPr>
          <w:rFonts w:ascii="Arial" w:hAnsi="Arial" w:cs="Arial"/>
          <w:sz w:val="24"/>
          <w:szCs w:val="24"/>
        </w:rPr>
        <w:t>instituição</w:t>
      </w:r>
      <w:proofErr w:type="gramEnd"/>
      <w:r w:rsidRPr="00BC4EE6">
        <w:rPr>
          <w:rFonts w:ascii="Arial" w:hAnsi="Arial" w:cs="Arial"/>
          <w:sz w:val="24"/>
          <w:szCs w:val="24"/>
        </w:rPr>
        <w:t xml:space="preserve">;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Conduzir o processo de </w:t>
      </w:r>
      <w:proofErr w:type="spellStart"/>
      <w:r w:rsidRPr="00BC4EE6">
        <w:rPr>
          <w:rFonts w:ascii="Arial" w:hAnsi="Arial" w:cs="Arial"/>
          <w:sz w:val="24"/>
          <w:szCs w:val="24"/>
        </w:rPr>
        <w:t>Autoavaliação</w:t>
      </w:r>
      <w:proofErr w:type="spellEnd"/>
      <w:r w:rsidRPr="00BC4EE6">
        <w:rPr>
          <w:rFonts w:ascii="Arial" w:hAnsi="Arial" w:cs="Arial"/>
          <w:sz w:val="24"/>
          <w:szCs w:val="24"/>
        </w:rPr>
        <w:t xml:space="preserve"> Institucional, com base nas diretrizes do Sistema Nacional de Avaliação da Educação Superior (SINAES) da Comissão Nacional de Avaliação da Educação Superior (CONAES);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Gerenciar o processo de coleta, sistematização, tratamento e análise dos dados;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Assegurar a participação dos segmentos da comunidade acadêmica no processo de </w:t>
      </w:r>
      <w:proofErr w:type="spellStart"/>
      <w:r w:rsidRPr="00BC4EE6">
        <w:rPr>
          <w:rFonts w:ascii="Arial" w:hAnsi="Arial" w:cs="Arial"/>
          <w:sz w:val="24"/>
          <w:szCs w:val="24"/>
        </w:rPr>
        <w:t>autoavaliação</w:t>
      </w:r>
      <w:proofErr w:type="spellEnd"/>
      <w:r w:rsidRPr="00BC4EE6">
        <w:rPr>
          <w:rFonts w:ascii="Arial" w:hAnsi="Arial" w:cs="Arial"/>
          <w:sz w:val="24"/>
          <w:szCs w:val="24"/>
        </w:rPr>
        <w:t xml:space="preserve"> institucional;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Preparar relatórios semestrais e anuais com resultados e recomendações a serem encaminhadas à direção da Faculdade CNEC Campo Largo;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Criar mecanismos e instrumentos para a divulgação das atividades da Comissão;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Definir a estrutura de apoio necessária para o desenvolvimento do trabalho da Comissão, solicitando à direção da Faculdade CNEC Campo Largo; </w:t>
      </w:r>
    </w:p>
    <w:p w:rsidR="00BC4EE6" w:rsidRPr="00BC4EE6" w:rsidRDefault="00BC4EE6" w:rsidP="00BC4EE6">
      <w:pPr>
        <w:pStyle w:val="PargrafodaLista"/>
        <w:numPr>
          <w:ilvl w:val="0"/>
          <w:numId w:val="8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>Propor à Direção ações que promovam a melhoria contínua do processo avaliativo.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 xml:space="preserve">TÍTULO IV – DA COMPOSIÇÃO, DO MANDATO E DA </w:t>
      </w:r>
      <w:proofErr w:type="gramStart"/>
      <w:r w:rsidRPr="00BC4EE6">
        <w:rPr>
          <w:rFonts w:ascii="Arial" w:hAnsi="Arial" w:cs="Arial"/>
          <w:b/>
          <w:sz w:val="24"/>
          <w:szCs w:val="24"/>
        </w:rPr>
        <w:t>VACÂNCIA</w:t>
      </w:r>
      <w:proofErr w:type="gramEnd"/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CAPÍTULO I – DA COMPOSIÇÃO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4º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A Comissão Própria de Avaliação da Faculdade CNEC Campo Largo, doravante denominada neste regulamento CPA, possui a seguinte composição: </w:t>
      </w:r>
    </w:p>
    <w:p w:rsidR="00BC4EE6" w:rsidRPr="00BC4EE6" w:rsidRDefault="00BC4EE6" w:rsidP="00BC4EE6">
      <w:pPr>
        <w:pStyle w:val="PargrafodaLista"/>
        <w:numPr>
          <w:ilvl w:val="0"/>
          <w:numId w:val="10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Um presidente; </w:t>
      </w:r>
    </w:p>
    <w:p w:rsidR="00BC4EE6" w:rsidRPr="00BC4EE6" w:rsidRDefault="00BC4EE6" w:rsidP="00BC4EE6">
      <w:pPr>
        <w:pStyle w:val="PargrafodaLista"/>
        <w:numPr>
          <w:ilvl w:val="0"/>
          <w:numId w:val="10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Dois representantes do corpo docente; </w:t>
      </w:r>
    </w:p>
    <w:p w:rsidR="00BC4EE6" w:rsidRPr="00BC4EE6" w:rsidRDefault="00BC4EE6" w:rsidP="00BC4EE6">
      <w:pPr>
        <w:pStyle w:val="PargrafodaLista"/>
        <w:numPr>
          <w:ilvl w:val="0"/>
          <w:numId w:val="10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Dois representantes do corpo discente; </w:t>
      </w:r>
    </w:p>
    <w:p w:rsidR="00BC4EE6" w:rsidRPr="00BC4EE6" w:rsidRDefault="00BC4EE6" w:rsidP="00BC4EE6">
      <w:pPr>
        <w:pStyle w:val="PargrafodaLista"/>
        <w:numPr>
          <w:ilvl w:val="0"/>
          <w:numId w:val="10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Dois representantes do pessoal técnico-administrativo; </w:t>
      </w:r>
    </w:p>
    <w:p w:rsidR="00BC4EE6" w:rsidRPr="00BC4EE6" w:rsidRDefault="00BC4EE6" w:rsidP="00BC4EE6">
      <w:pPr>
        <w:pStyle w:val="PargrafodaLista"/>
        <w:numPr>
          <w:ilvl w:val="0"/>
          <w:numId w:val="10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Dois representantes da sociedade civil.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>O componente previsto no inciso I será indicado pela Direção da Faculdade CNEC Campo Largo;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>Os componentes previstos nos incisos II, III e IV serão eleitos por seus pares;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3º</w:t>
      </w:r>
      <w:r>
        <w:rPr>
          <w:rFonts w:ascii="Arial" w:hAnsi="Arial" w:cs="Arial"/>
          <w:sz w:val="24"/>
          <w:szCs w:val="24"/>
        </w:rPr>
        <w:t>.</w:t>
      </w:r>
      <w:r w:rsidRPr="00BC4EE6">
        <w:rPr>
          <w:rFonts w:ascii="Arial" w:hAnsi="Arial" w:cs="Arial"/>
          <w:sz w:val="24"/>
          <w:szCs w:val="24"/>
        </w:rPr>
        <w:t xml:space="preserve"> Os componentes previstos no inciso V serão indicados pelo Colegiado de Coordenadores, representando a comunidade local.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CAPÍTULO II – DO MANDATO E DA VACÂNCIA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Os membros da CPA serão eleitos para um mandato de dois (2) anos, podendo ser substituídos ou reconduzidos para mandatos sucessivos.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Os membros da CPA que possuem vínculo empregatício com a Faculdade CNEC Campo Largo perderão seus mandatos na comissão em caso de cessação do vínculo, sendo substituídos por outro representante do mesmo segmento.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Os representantes discentes perderão o mandato em caso de conclusão ou desligamento do curso.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3º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Perderá o mandato na CPA o membro que faltar a três reuniões, sem justificativa.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4º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>Qualquer membro da CPA poderá solicitar o seu desligamento a qualquer tempo.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TÍTULO V – DAS REUNIÕES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A Comissão Própria de Avaliação - CPA reunir-se-á ordinariamente uma vez por trimestre e, extraordinariamente, por convocação do Presidente ou por solicitação de 2/3 (dois terços) dos seus Membros.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lastRenderedPageBreak/>
        <w:t>§ 1º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As reuniões terão início com a presença da maioria simples de seus Membros, nos primeiros 15 (quinze) minutos do horário estabelecido no ofício de convocação e, transcorrido este prazo, com qualquer número de presentes.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As reuniões extraordinárias serão convocadas com antecedência mínima de </w:t>
      </w:r>
      <w:proofErr w:type="gramStart"/>
      <w:r w:rsidRPr="00BC4EE6">
        <w:rPr>
          <w:rFonts w:ascii="Arial" w:hAnsi="Arial" w:cs="Arial"/>
          <w:sz w:val="24"/>
          <w:szCs w:val="24"/>
        </w:rPr>
        <w:t>2</w:t>
      </w:r>
      <w:proofErr w:type="gramEnd"/>
      <w:r w:rsidRPr="00BC4EE6">
        <w:rPr>
          <w:rFonts w:ascii="Arial" w:hAnsi="Arial" w:cs="Arial"/>
          <w:sz w:val="24"/>
          <w:szCs w:val="24"/>
        </w:rPr>
        <w:t xml:space="preserve"> (dois) dias, podendo este prazo ser reduzido, em caso de urgência, com prévia e ampla divulgação de sua pauta. Esta poderá ser comunicada verbalmente, desde que este procedimento seja justificado pelo Presidente.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7º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>As matérias submetidas à votação serão consideradas aprovadas por maioria simples dos Membros da Comissão Própria de Avaliação – CPA.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O processo de votação será aberto e nominal.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Caberá ao Presidente o voto de qualidade em caso de empate.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8º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Serão lavradas atas de todas as reuniões que, após aprovadas, serão disponibilizadas na sala da CPA.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BC4EE6">
        <w:rPr>
          <w:rFonts w:ascii="Arial" w:hAnsi="Arial" w:cs="Arial"/>
          <w:b/>
          <w:sz w:val="24"/>
          <w:szCs w:val="24"/>
        </w:rPr>
        <w:t>TÍTULO VI</w:t>
      </w:r>
      <w:proofErr w:type="gramEnd"/>
      <w:r w:rsidRPr="00BC4EE6">
        <w:rPr>
          <w:rFonts w:ascii="Arial" w:hAnsi="Arial" w:cs="Arial"/>
          <w:b/>
          <w:sz w:val="24"/>
          <w:szCs w:val="24"/>
        </w:rPr>
        <w:t xml:space="preserve"> – DAS DISPOSIÇÕES TRANSITÓRIAS E FINAIS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center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9º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Qualquer setor da Faculdade CNEC Campo Largo, mediante a ciência do superior responsável, poderá solicitar a presença de membros da Comissão Própria de Avaliação - CPA em reuniões, desde que solicitada à Presidência, com antecedência mínima de </w:t>
      </w:r>
      <w:proofErr w:type="gramStart"/>
      <w:r w:rsidRPr="00BC4EE6">
        <w:rPr>
          <w:rFonts w:ascii="Arial" w:hAnsi="Arial" w:cs="Arial"/>
          <w:sz w:val="24"/>
          <w:szCs w:val="24"/>
        </w:rPr>
        <w:t>3</w:t>
      </w:r>
      <w:proofErr w:type="gramEnd"/>
      <w:r w:rsidRPr="00BC4EE6">
        <w:rPr>
          <w:rFonts w:ascii="Arial" w:hAnsi="Arial" w:cs="Arial"/>
          <w:sz w:val="24"/>
          <w:szCs w:val="24"/>
        </w:rPr>
        <w:t xml:space="preserve"> (três) dias úteis.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10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O presente Regulamento poderá sofrer alterações e adaptações, desde que propostas oficialmente à Comissão Própria de Avaliação - CPA, sob as seguintes circunstâncias: </w:t>
      </w:r>
    </w:p>
    <w:p w:rsidR="00BC4EE6" w:rsidRPr="00BC4EE6" w:rsidRDefault="00BC4EE6" w:rsidP="00BC4EE6">
      <w:pPr>
        <w:pStyle w:val="PargrafodaLista"/>
        <w:numPr>
          <w:ilvl w:val="0"/>
          <w:numId w:val="12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Por solicitação de 2/3 (dois terços) de seus Membros; </w:t>
      </w:r>
      <w:proofErr w:type="gramStart"/>
      <w:r w:rsidRPr="00BC4EE6">
        <w:rPr>
          <w:rFonts w:ascii="Arial" w:hAnsi="Arial" w:cs="Arial"/>
          <w:sz w:val="24"/>
          <w:szCs w:val="24"/>
        </w:rPr>
        <w:t>ou</w:t>
      </w:r>
      <w:proofErr w:type="gramEnd"/>
      <w:r w:rsidRPr="00BC4EE6">
        <w:rPr>
          <w:rFonts w:ascii="Arial" w:hAnsi="Arial" w:cs="Arial"/>
          <w:sz w:val="24"/>
          <w:szCs w:val="24"/>
        </w:rPr>
        <w:t xml:space="preserve"> </w:t>
      </w:r>
    </w:p>
    <w:p w:rsidR="00BC4EE6" w:rsidRPr="00BC4EE6" w:rsidRDefault="00BC4EE6" w:rsidP="00BC4EE6">
      <w:pPr>
        <w:pStyle w:val="PargrafodaLista"/>
        <w:numPr>
          <w:ilvl w:val="0"/>
          <w:numId w:val="12"/>
        </w:numPr>
        <w:tabs>
          <w:tab w:val="right" w:pos="8931"/>
        </w:tabs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sz w:val="24"/>
          <w:szCs w:val="24"/>
        </w:rPr>
        <w:t xml:space="preserve">Por solicitação do Diretor da Faculdade CNEC Campo Largo.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11</w:t>
      </w:r>
      <w:r>
        <w:rPr>
          <w:rFonts w:ascii="Arial" w:hAnsi="Arial" w:cs="Arial"/>
          <w:sz w:val="24"/>
          <w:szCs w:val="24"/>
        </w:rPr>
        <w:t>.</w:t>
      </w:r>
      <w:r w:rsidRPr="00BC4EE6">
        <w:rPr>
          <w:rFonts w:ascii="Arial" w:hAnsi="Arial" w:cs="Arial"/>
          <w:sz w:val="24"/>
          <w:szCs w:val="24"/>
        </w:rPr>
        <w:t xml:space="preserve"> Os casos omissos serão resolvidos pelo Presidente da Comissão Própria de Avaliação - CPA.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  <w:r w:rsidRPr="00BC4EE6">
        <w:rPr>
          <w:rFonts w:ascii="Arial" w:hAnsi="Arial" w:cs="Arial"/>
          <w:b/>
          <w:sz w:val="24"/>
          <w:szCs w:val="24"/>
        </w:rPr>
        <w:t>Art. 12</w:t>
      </w:r>
      <w:r>
        <w:rPr>
          <w:rFonts w:ascii="Arial" w:hAnsi="Arial" w:cs="Arial"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 xml:space="preserve">O comparecimento às reuniões é obrigatório e tem precedência sobre qualquer outra atividade, exceto quanto aos membros representantes da sociedade civil. </w:t>
      </w: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BC4EE6" w:rsidRP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  <w:u w:val="single"/>
        </w:rPr>
      </w:pPr>
      <w:r w:rsidRPr="00BC4EE6">
        <w:rPr>
          <w:rFonts w:ascii="Arial" w:hAnsi="Arial" w:cs="Arial"/>
          <w:b/>
          <w:sz w:val="24"/>
          <w:szCs w:val="24"/>
        </w:rPr>
        <w:t>Art. 13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BC4EE6">
        <w:rPr>
          <w:rFonts w:ascii="Arial" w:hAnsi="Arial" w:cs="Arial"/>
          <w:sz w:val="24"/>
          <w:szCs w:val="24"/>
        </w:rPr>
        <w:t>O presente Regulamento entrará em vigor na data da publicação de sua aprovação, revogadas as disposições em contrário.</w:t>
      </w:r>
      <w:r w:rsidRPr="00BC4EE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BC4EE6" w:rsidRDefault="00BC4EE6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DC1E1E" w:rsidRPr="00BC4EE6" w:rsidRDefault="00DC1E1E" w:rsidP="00BC4EE6">
      <w:pPr>
        <w:pStyle w:val="PargrafodaLista"/>
        <w:tabs>
          <w:tab w:val="right" w:pos="8931"/>
        </w:tabs>
        <w:ind w:left="0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4126C1" w:rsidRPr="00BC4EE6" w:rsidRDefault="00BC4EE6" w:rsidP="00BC4EE6">
      <w:pPr>
        <w:rPr>
          <w:rFonts w:ascii="Arial" w:hAnsi="Arial" w:cs="Arial"/>
        </w:rPr>
      </w:pPr>
      <w:r w:rsidRPr="00BC4EE6">
        <w:rPr>
          <w:rFonts w:ascii="Arial" w:hAnsi="Arial" w:cs="Arial"/>
        </w:rPr>
        <w:t>Campo Largo, 09 de fevereiro de 2015.</w:t>
      </w:r>
    </w:p>
    <w:sectPr w:rsidR="004126C1" w:rsidRPr="00BC4EE6" w:rsidSect="008C20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CA3" w:rsidRDefault="00412CA3" w:rsidP="00187C3E">
      <w:r>
        <w:separator/>
      </w:r>
    </w:p>
  </w:endnote>
  <w:endnote w:type="continuationSeparator" w:id="0">
    <w:p w:rsidR="00412CA3" w:rsidRDefault="00412CA3" w:rsidP="0018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187C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CA3" w:rsidRDefault="00412CA3" w:rsidP="00187C3E">
      <w:r>
        <w:separator/>
      </w:r>
    </w:p>
  </w:footnote>
  <w:footnote w:type="continuationSeparator" w:id="0">
    <w:p w:rsidR="00412CA3" w:rsidRDefault="00412CA3" w:rsidP="00187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412C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60" o:spid="_x0000_s2050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412C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61" o:spid="_x0000_s2051" type="#_x0000_t75" style="position:absolute;margin-left:0;margin-top:0;width:595.2pt;height:841.7pt;z-index:-251656192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3E" w:rsidRDefault="00412C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6759" o:spid="_x0000_s2049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PapelariaCampoLargo_Timbrado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368"/>
    <w:multiLevelType w:val="hybridMultilevel"/>
    <w:tmpl w:val="C3841930"/>
    <w:lvl w:ilvl="0" w:tplc="38C2E2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431A06"/>
    <w:multiLevelType w:val="hybridMultilevel"/>
    <w:tmpl w:val="202451B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C32BC"/>
    <w:multiLevelType w:val="hybridMultilevel"/>
    <w:tmpl w:val="47BC51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20E18"/>
    <w:multiLevelType w:val="hybridMultilevel"/>
    <w:tmpl w:val="6CE4DD9C"/>
    <w:lvl w:ilvl="0" w:tplc="AD4E2C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40C1D"/>
    <w:multiLevelType w:val="multilevel"/>
    <w:tmpl w:val="0D6E6F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3FD22285"/>
    <w:multiLevelType w:val="hybridMultilevel"/>
    <w:tmpl w:val="35B60FCA"/>
    <w:lvl w:ilvl="0" w:tplc="BB541B6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61DA5"/>
    <w:multiLevelType w:val="hybridMultilevel"/>
    <w:tmpl w:val="AC4093B8"/>
    <w:lvl w:ilvl="0" w:tplc="9502D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111D7"/>
    <w:multiLevelType w:val="hybridMultilevel"/>
    <w:tmpl w:val="1A14E9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318A0"/>
    <w:multiLevelType w:val="hybridMultilevel"/>
    <w:tmpl w:val="DB26DBFA"/>
    <w:lvl w:ilvl="0" w:tplc="BF5E1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DC39D0"/>
    <w:multiLevelType w:val="hybridMultilevel"/>
    <w:tmpl w:val="2118F626"/>
    <w:lvl w:ilvl="0" w:tplc="CF50CF74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3E"/>
    <w:rsid w:val="00021BCB"/>
    <w:rsid w:val="00056F80"/>
    <w:rsid w:val="000F76B5"/>
    <w:rsid w:val="00123981"/>
    <w:rsid w:val="00187C3E"/>
    <w:rsid w:val="001A552A"/>
    <w:rsid w:val="00385CC5"/>
    <w:rsid w:val="004126C1"/>
    <w:rsid w:val="00412CA3"/>
    <w:rsid w:val="006970E4"/>
    <w:rsid w:val="006B3284"/>
    <w:rsid w:val="006E5C4C"/>
    <w:rsid w:val="00740865"/>
    <w:rsid w:val="00796F6E"/>
    <w:rsid w:val="007F2D0B"/>
    <w:rsid w:val="008C2069"/>
    <w:rsid w:val="009255DC"/>
    <w:rsid w:val="0098734B"/>
    <w:rsid w:val="00B158FA"/>
    <w:rsid w:val="00B332F3"/>
    <w:rsid w:val="00BC4EE6"/>
    <w:rsid w:val="00C11E1F"/>
    <w:rsid w:val="00CA7EF3"/>
    <w:rsid w:val="00D24C05"/>
    <w:rsid w:val="00DC1E1E"/>
    <w:rsid w:val="00E500A8"/>
    <w:rsid w:val="00F73CFC"/>
    <w:rsid w:val="00F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9175B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175B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9175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75B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75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9175B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917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7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C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C3E"/>
    <w:rPr>
      <w:rFonts w:ascii="Tahoma" w:hAnsi="Tahoma" w:cs="Tahoma"/>
      <w:sz w:val="16"/>
      <w:szCs w:val="16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87C3E"/>
  </w:style>
  <w:style w:type="paragraph" w:styleId="Rodap">
    <w:name w:val="footer"/>
    <w:basedOn w:val="Normal"/>
    <w:link w:val="Rodap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C3E"/>
  </w:style>
  <w:style w:type="paragraph" w:styleId="Corpodetexto">
    <w:name w:val="Body Text"/>
    <w:basedOn w:val="Normal"/>
    <w:link w:val="CorpodetextoChar"/>
    <w:uiPriority w:val="99"/>
    <w:rsid w:val="00796F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96F6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6F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E5C4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CabealhodoSumrio">
    <w:name w:val="TOC Heading"/>
    <w:basedOn w:val="Ttulo1"/>
    <w:next w:val="Normal"/>
    <w:uiPriority w:val="39"/>
    <w:unhideWhenUsed/>
    <w:qFormat/>
    <w:rsid w:val="006E5C4C"/>
    <w:pPr>
      <w:numPr>
        <w:numId w:val="0"/>
      </w:numPr>
      <w:spacing w:line="259" w:lineRule="auto"/>
      <w:outlineLvl w:val="9"/>
    </w:pPr>
    <w:rPr>
      <w:b w:val="0"/>
      <w:color w:val="365F91" w:themeColor="accent1" w:themeShade="BF"/>
      <w:sz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5C4C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126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9175B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175B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9175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175B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175B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9175B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917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17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C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C3E"/>
    <w:rPr>
      <w:rFonts w:ascii="Tahoma" w:hAnsi="Tahoma" w:cs="Tahoma"/>
      <w:sz w:val="16"/>
      <w:szCs w:val="16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87C3E"/>
  </w:style>
  <w:style w:type="paragraph" w:styleId="Rodap">
    <w:name w:val="footer"/>
    <w:basedOn w:val="Normal"/>
    <w:link w:val="RodapChar"/>
    <w:uiPriority w:val="99"/>
    <w:unhideWhenUsed/>
    <w:rsid w:val="00187C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C3E"/>
  </w:style>
  <w:style w:type="paragraph" w:styleId="Corpodetexto">
    <w:name w:val="Body Text"/>
    <w:basedOn w:val="Normal"/>
    <w:link w:val="CorpodetextoChar"/>
    <w:uiPriority w:val="99"/>
    <w:rsid w:val="00796F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96F6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6F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E5C4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CabealhodoSumrio">
    <w:name w:val="TOC Heading"/>
    <w:basedOn w:val="Ttulo1"/>
    <w:next w:val="Normal"/>
    <w:uiPriority w:val="39"/>
    <w:unhideWhenUsed/>
    <w:qFormat/>
    <w:rsid w:val="006E5C4C"/>
    <w:pPr>
      <w:numPr>
        <w:numId w:val="0"/>
      </w:numPr>
      <w:spacing w:line="259" w:lineRule="auto"/>
      <w:outlineLvl w:val="9"/>
    </w:pPr>
    <w:rPr>
      <w:b w:val="0"/>
      <w:color w:val="365F91" w:themeColor="accent1" w:themeShade="BF"/>
      <w:sz w:val="32"/>
    </w:rPr>
  </w:style>
  <w:style w:type="paragraph" w:styleId="Sumrio1">
    <w:name w:val="toc 1"/>
    <w:basedOn w:val="Normal"/>
    <w:next w:val="Normal"/>
    <w:autoRedefine/>
    <w:uiPriority w:val="39"/>
    <w:unhideWhenUsed/>
    <w:rsid w:val="006E5C4C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126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FF2F-8CCE-456B-A614-C9C915B5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862</Words>
  <Characters>4658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FRANCINE AGE KUBRUSLY</dc:creator>
  <cp:lastModifiedBy>RICARDO CARVALHO RODRIGUES</cp:lastModifiedBy>
  <cp:revision>3</cp:revision>
  <cp:lastPrinted>2017-10-20T20:04:00Z</cp:lastPrinted>
  <dcterms:created xsi:type="dcterms:W3CDTF">2017-10-05T18:55:00Z</dcterms:created>
  <dcterms:modified xsi:type="dcterms:W3CDTF">2017-10-20T20:04:00Z</dcterms:modified>
</cp:coreProperties>
</file>